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2EDF" w14:textId="77777777" w:rsidR="00FC57DE" w:rsidRPr="00841873" w:rsidRDefault="0018415B" w:rsidP="00841873">
      <w:pPr>
        <w:jc w:val="both"/>
        <w:rPr>
          <w:rFonts w:ascii="Calibri" w:hAnsi="Calibri" w:cs="Calibri"/>
        </w:rPr>
      </w:pPr>
      <w:r w:rsidRPr="00841873">
        <w:rPr>
          <w:rFonts w:ascii="Calibri" w:hAnsi="Calibri" w:cs="Calibri"/>
          <w:noProof/>
          <w:lang w:eastAsia="pl-PL"/>
        </w:rPr>
        <w:drawing>
          <wp:anchor distT="0" distB="0" distL="114300" distR="114300" simplePos="0" relativeHeight="251660288" behindDoc="0" locked="0" layoutInCell="1" allowOverlap="1" wp14:anchorId="05E88533" wp14:editId="444A9B84">
            <wp:simplePos x="0" y="0"/>
            <wp:positionH relativeFrom="margin">
              <wp:posOffset>3495675</wp:posOffset>
            </wp:positionH>
            <wp:positionV relativeFrom="paragraph">
              <wp:posOffset>247650</wp:posOffset>
            </wp:positionV>
            <wp:extent cx="2095500" cy="662940"/>
            <wp:effectExtent l="0" t="0" r="0" b="3810"/>
            <wp:wrapThrough wrapText="bothSides">
              <wp:wrapPolygon edited="0">
                <wp:start x="0" y="0"/>
                <wp:lineTo x="0" y="16759"/>
                <wp:lineTo x="785" y="19862"/>
                <wp:lineTo x="1375" y="21103"/>
                <wp:lineTo x="4320" y="21103"/>
                <wp:lineTo x="12175" y="19862"/>
                <wp:lineTo x="19636" y="14897"/>
                <wp:lineTo x="19833" y="7448"/>
                <wp:lineTo x="6284" y="0"/>
                <wp:lineTo x="0" y="0"/>
              </wp:wrapPolygon>
            </wp:wrapThrough>
            <wp:docPr id="4" name="Obraz 4" descr="Urząd Miejski w Bytom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ejski w Bytom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662940"/>
                    </a:xfrm>
                    <a:prstGeom prst="rect">
                      <a:avLst/>
                    </a:prstGeom>
                    <a:noFill/>
                    <a:ln>
                      <a:noFill/>
                    </a:ln>
                  </pic:spPr>
                </pic:pic>
              </a:graphicData>
            </a:graphic>
          </wp:anchor>
        </w:drawing>
      </w:r>
      <w:r w:rsidR="00EF4BE4" w:rsidRPr="00841873">
        <w:rPr>
          <w:rFonts w:ascii="Calibri" w:hAnsi="Calibri" w:cs="Calibri"/>
          <w:noProof/>
          <w:lang w:eastAsia="pl-PL"/>
        </w:rPr>
        <w:drawing>
          <wp:inline distT="0" distB="0" distL="0" distR="0" wp14:anchorId="7D3CF44F" wp14:editId="26758757">
            <wp:extent cx="1677357" cy="1384300"/>
            <wp:effectExtent l="0" t="0" r="0" b="6350"/>
            <wp:docPr id="2" name="Obraz 2" descr="Bytom odNowa. Jest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tom odNowa. Jest 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636" cy="1389482"/>
                    </a:xfrm>
                    <a:prstGeom prst="rect">
                      <a:avLst/>
                    </a:prstGeom>
                    <a:noFill/>
                    <a:ln>
                      <a:noFill/>
                    </a:ln>
                  </pic:spPr>
                </pic:pic>
              </a:graphicData>
            </a:graphic>
          </wp:inline>
        </w:drawing>
      </w:r>
    </w:p>
    <w:p w14:paraId="3F26D516" w14:textId="77777777" w:rsidR="009A372D" w:rsidRPr="00841873" w:rsidRDefault="009A372D" w:rsidP="00841873">
      <w:pPr>
        <w:jc w:val="both"/>
        <w:rPr>
          <w:rFonts w:ascii="Calibri" w:hAnsi="Calibri" w:cs="Calibri"/>
          <w:b/>
          <w:bCs/>
        </w:rPr>
      </w:pPr>
    </w:p>
    <w:p w14:paraId="4FC9900C" w14:textId="77777777" w:rsidR="009A372D" w:rsidRPr="00841873" w:rsidRDefault="009A372D" w:rsidP="00841873">
      <w:pPr>
        <w:jc w:val="both"/>
        <w:rPr>
          <w:rFonts w:ascii="Calibri" w:hAnsi="Calibri" w:cs="Calibri"/>
          <w:b/>
          <w:bCs/>
        </w:rPr>
      </w:pPr>
    </w:p>
    <w:p w14:paraId="02A7FB26" w14:textId="77777777" w:rsidR="009A372D" w:rsidRPr="00841873" w:rsidRDefault="009A372D" w:rsidP="00841873">
      <w:pPr>
        <w:jc w:val="both"/>
        <w:rPr>
          <w:rFonts w:ascii="Calibri" w:hAnsi="Calibri" w:cs="Calibri"/>
          <w:b/>
          <w:bCs/>
        </w:rPr>
      </w:pPr>
    </w:p>
    <w:p w14:paraId="015A8BAB" w14:textId="77777777" w:rsidR="009A372D" w:rsidRPr="00841873" w:rsidRDefault="009A372D" w:rsidP="00841873">
      <w:pPr>
        <w:jc w:val="both"/>
        <w:rPr>
          <w:rFonts w:ascii="Calibri" w:hAnsi="Calibri" w:cs="Calibri"/>
          <w:b/>
          <w:bCs/>
        </w:rPr>
      </w:pPr>
    </w:p>
    <w:p w14:paraId="09ACCEB5" w14:textId="77777777" w:rsidR="001C3B48" w:rsidRPr="007F6526" w:rsidRDefault="001C3B48" w:rsidP="007F6526">
      <w:pPr>
        <w:jc w:val="right"/>
        <w:rPr>
          <w:rFonts w:ascii="Calibri" w:hAnsi="Calibri" w:cs="Calibri"/>
          <w:b/>
          <w:bCs/>
          <w:sz w:val="44"/>
          <w:szCs w:val="44"/>
        </w:rPr>
      </w:pPr>
      <w:r w:rsidRPr="007F6526">
        <w:rPr>
          <w:rFonts w:ascii="Calibri" w:hAnsi="Calibri" w:cs="Calibri"/>
          <w:b/>
          <w:bCs/>
          <w:sz w:val="44"/>
          <w:szCs w:val="44"/>
        </w:rPr>
        <w:t>Gminny Program Rewitalizacji. Bytom 2020+</w:t>
      </w:r>
    </w:p>
    <w:p w14:paraId="4582A6FA" w14:textId="77777777" w:rsidR="001C3B48" w:rsidRPr="007F6526" w:rsidRDefault="001C3B48" w:rsidP="007F6526">
      <w:pPr>
        <w:jc w:val="right"/>
        <w:rPr>
          <w:rFonts w:ascii="Calibri" w:hAnsi="Calibri" w:cs="Calibri"/>
          <w:b/>
          <w:bCs/>
          <w:sz w:val="44"/>
          <w:szCs w:val="44"/>
        </w:rPr>
      </w:pPr>
      <w:r w:rsidRPr="007F6526">
        <w:rPr>
          <w:rFonts w:ascii="Calibri" w:hAnsi="Calibri" w:cs="Calibri"/>
          <w:b/>
          <w:bCs/>
          <w:sz w:val="44"/>
          <w:szCs w:val="44"/>
        </w:rPr>
        <w:t>II Raport monitoringowy</w:t>
      </w:r>
    </w:p>
    <w:p w14:paraId="404C987F" w14:textId="77777777" w:rsidR="009A372D" w:rsidRPr="00620BB5" w:rsidRDefault="00620BB5" w:rsidP="007F6526">
      <w:pPr>
        <w:jc w:val="right"/>
        <w:rPr>
          <w:rFonts w:ascii="Calibri" w:hAnsi="Calibri" w:cs="Calibri"/>
          <w:b/>
          <w:bCs/>
          <w:i/>
          <w:iCs/>
          <w:sz w:val="44"/>
          <w:szCs w:val="44"/>
        </w:rPr>
      </w:pPr>
      <w:r w:rsidRPr="00620BB5">
        <w:rPr>
          <w:rFonts w:ascii="Calibri" w:hAnsi="Calibri" w:cs="Calibri"/>
          <w:b/>
          <w:bCs/>
          <w:i/>
          <w:iCs/>
          <w:sz w:val="44"/>
          <w:szCs w:val="44"/>
        </w:rPr>
        <w:t xml:space="preserve">Raport </w:t>
      </w:r>
      <w:r w:rsidR="001C3B48" w:rsidRPr="00620BB5">
        <w:rPr>
          <w:rFonts w:ascii="Calibri" w:hAnsi="Calibri" w:cs="Calibri"/>
          <w:b/>
          <w:bCs/>
          <w:i/>
          <w:iCs/>
          <w:sz w:val="44"/>
          <w:szCs w:val="44"/>
        </w:rPr>
        <w:t xml:space="preserve">za okres </w:t>
      </w:r>
      <w:r w:rsidR="006C3A8B">
        <w:rPr>
          <w:rFonts w:ascii="Calibri" w:hAnsi="Calibri" w:cs="Calibri"/>
          <w:b/>
          <w:bCs/>
          <w:i/>
          <w:iCs/>
          <w:sz w:val="44"/>
          <w:szCs w:val="44"/>
        </w:rPr>
        <w:t xml:space="preserve">01.01.2019 </w:t>
      </w:r>
      <w:r w:rsidR="001C3B48" w:rsidRPr="00620BB5">
        <w:rPr>
          <w:rFonts w:ascii="Calibri" w:hAnsi="Calibri" w:cs="Calibri"/>
          <w:b/>
          <w:bCs/>
          <w:i/>
          <w:iCs/>
          <w:sz w:val="44"/>
          <w:szCs w:val="44"/>
        </w:rPr>
        <w:t>-</w:t>
      </w:r>
      <w:r w:rsidR="006C3A8B">
        <w:rPr>
          <w:rFonts w:ascii="Calibri" w:hAnsi="Calibri" w:cs="Calibri"/>
          <w:b/>
          <w:bCs/>
          <w:i/>
          <w:iCs/>
          <w:sz w:val="44"/>
          <w:szCs w:val="44"/>
        </w:rPr>
        <w:t xml:space="preserve"> 31.12.</w:t>
      </w:r>
      <w:r w:rsidR="001C3B48" w:rsidRPr="00620BB5">
        <w:rPr>
          <w:rFonts w:ascii="Calibri" w:hAnsi="Calibri" w:cs="Calibri"/>
          <w:b/>
          <w:bCs/>
          <w:i/>
          <w:iCs/>
          <w:sz w:val="44"/>
          <w:szCs w:val="44"/>
        </w:rPr>
        <w:t>2020</w:t>
      </w:r>
    </w:p>
    <w:p w14:paraId="55831DB9" w14:textId="77777777" w:rsidR="009A372D" w:rsidRPr="00841873" w:rsidRDefault="009A372D" w:rsidP="00841873">
      <w:pPr>
        <w:jc w:val="both"/>
        <w:rPr>
          <w:rFonts w:ascii="Calibri" w:hAnsi="Calibri" w:cs="Calibri"/>
          <w:b/>
          <w:bCs/>
        </w:rPr>
      </w:pPr>
    </w:p>
    <w:p w14:paraId="22181707" w14:textId="77777777" w:rsidR="009A372D" w:rsidRPr="00841873" w:rsidRDefault="007F6526" w:rsidP="00841873">
      <w:pPr>
        <w:jc w:val="both"/>
        <w:rPr>
          <w:rFonts w:ascii="Calibri" w:hAnsi="Calibri" w:cs="Calibri"/>
          <w:b/>
          <w:bCs/>
        </w:rPr>
      </w:pPr>
      <w:r w:rsidRPr="00841873">
        <w:rPr>
          <w:rFonts w:ascii="Calibri" w:hAnsi="Calibri" w:cs="Calibri"/>
          <w:noProof/>
          <w:lang w:eastAsia="pl-PL"/>
        </w:rPr>
        <w:drawing>
          <wp:anchor distT="0" distB="0" distL="114300" distR="114300" simplePos="0" relativeHeight="251658240" behindDoc="0" locked="0" layoutInCell="1" allowOverlap="1" wp14:anchorId="05D5EC33" wp14:editId="7AD320F6">
            <wp:simplePos x="0" y="0"/>
            <wp:positionH relativeFrom="margin">
              <wp:align>left</wp:align>
            </wp:positionH>
            <wp:positionV relativeFrom="paragraph">
              <wp:posOffset>310515</wp:posOffset>
            </wp:positionV>
            <wp:extent cx="2173605" cy="2732405"/>
            <wp:effectExtent l="19050" t="19050" r="17145" b="10795"/>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rcRect l="33226" t="8580" r="32118" b="5066"/>
                    <a:stretch>
                      <a:fillRect/>
                    </a:stretch>
                  </pic:blipFill>
                  <pic:spPr bwMode="auto">
                    <a:xfrm>
                      <a:off x="0" y="0"/>
                      <a:ext cx="2173605" cy="2732405"/>
                    </a:xfrm>
                    <a:prstGeom prst="rect">
                      <a:avLst/>
                    </a:prstGeom>
                    <a:noFill/>
                    <a:ln w="6350" cmpd="sng">
                      <a:solidFill>
                        <a:srgbClr val="000000"/>
                      </a:solidFill>
                      <a:miter lim="800000"/>
                      <a:headEnd/>
                      <a:tailEnd/>
                    </a:ln>
                    <a:effectLst/>
                  </pic:spPr>
                </pic:pic>
              </a:graphicData>
            </a:graphic>
          </wp:anchor>
        </w:drawing>
      </w:r>
    </w:p>
    <w:p w14:paraId="113832B3" w14:textId="77777777" w:rsidR="009A372D" w:rsidRPr="00841873" w:rsidRDefault="009A372D" w:rsidP="00841873">
      <w:pPr>
        <w:jc w:val="both"/>
        <w:rPr>
          <w:rFonts w:ascii="Calibri" w:hAnsi="Calibri" w:cs="Calibri"/>
          <w:b/>
          <w:bCs/>
        </w:rPr>
      </w:pPr>
    </w:p>
    <w:p w14:paraId="33FDB79F" w14:textId="77777777" w:rsidR="009A372D" w:rsidRPr="00841873" w:rsidRDefault="009A372D" w:rsidP="00841873">
      <w:pPr>
        <w:jc w:val="both"/>
        <w:rPr>
          <w:rFonts w:ascii="Calibri" w:hAnsi="Calibri" w:cs="Calibri"/>
          <w:b/>
          <w:bCs/>
        </w:rPr>
      </w:pPr>
    </w:p>
    <w:p w14:paraId="277A2A40" w14:textId="77777777" w:rsidR="009A372D" w:rsidRPr="00841873" w:rsidRDefault="009A372D" w:rsidP="00841873">
      <w:pPr>
        <w:jc w:val="both"/>
        <w:rPr>
          <w:rFonts w:ascii="Calibri" w:hAnsi="Calibri" w:cs="Calibri"/>
          <w:b/>
          <w:bCs/>
          <w:vanish/>
          <w:specVanish/>
        </w:rPr>
      </w:pPr>
    </w:p>
    <w:p w14:paraId="14B3AAC6" w14:textId="77777777" w:rsidR="009A372D" w:rsidRPr="00841873" w:rsidRDefault="009A372D" w:rsidP="00841873">
      <w:pPr>
        <w:jc w:val="both"/>
        <w:rPr>
          <w:rFonts w:ascii="Calibri" w:hAnsi="Calibri" w:cs="Calibri"/>
          <w:b/>
          <w:bCs/>
        </w:rPr>
      </w:pPr>
      <w:r w:rsidRPr="00841873">
        <w:rPr>
          <w:rFonts w:ascii="Calibri" w:hAnsi="Calibri" w:cs="Calibri"/>
          <w:b/>
          <w:bCs/>
        </w:rPr>
        <w:t xml:space="preserve"> </w:t>
      </w:r>
    </w:p>
    <w:p w14:paraId="4BAB3962" w14:textId="77777777" w:rsidR="00F962AA" w:rsidRPr="00841873" w:rsidRDefault="00F962AA" w:rsidP="00841873">
      <w:pPr>
        <w:jc w:val="both"/>
        <w:rPr>
          <w:rFonts w:ascii="Calibri" w:hAnsi="Calibri" w:cs="Calibri"/>
          <w:b/>
          <w:bCs/>
        </w:rPr>
      </w:pPr>
    </w:p>
    <w:p w14:paraId="02C53B13" w14:textId="77777777" w:rsidR="00F962AA" w:rsidRPr="00841873" w:rsidRDefault="00F962AA" w:rsidP="00841873">
      <w:pPr>
        <w:jc w:val="both"/>
        <w:rPr>
          <w:rFonts w:ascii="Calibri" w:hAnsi="Calibri" w:cs="Calibri"/>
          <w:b/>
          <w:bCs/>
        </w:rPr>
      </w:pPr>
    </w:p>
    <w:p w14:paraId="6377EC8A" w14:textId="77777777" w:rsidR="00F962AA" w:rsidRPr="00841873" w:rsidRDefault="00F962AA" w:rsidP="00841873">
      <w:pPr>
        <w:jc w:val="both"/>
        <w:rPr>
          <w:rFonts w:ascii="Calibri" w:hAnsi="Calibri" w:cs="Calibri"/>
          <w:b/>
          <w:bCs/>
        </w:rPr>
      </w:pPr>
      <w:r w:rsidRPr="00841873">
        <w:rPr>
          <w:rFonts w:ascii="Calibri" w:hAnsi="Calibri" w:cs="Calibri"/>
          <w:b/>
          <w:bCs/>
        </w:rPr>
        <w:t>Bytom marzec 2021</w:t>
      </w:r>
    </w:p>
    <w:p w14:paraId="0ABA6386" w14:textId="77777777" w:rsidR="00F962AA" w:rsidRDefault="00F962AA" w:rsidP="00841873">
      <w:pPr>
        <w:jc w:val="both"/>
        <w:rPr>
          <w:rFonts w:ascii="Calibri" w:hAnsi="Calibri" w:cs="Calibri"/>
          <w:b/>
          <w:bCs/>
        </w:rPr>
      </w:pPr>
    </w:p>
    <w:p w14:paraId="2B88B9B0" w14:textId="77777777" w:rsidR="007F6526" w:rsidRDefault="007F6526" w:rsidP="00841873">
      <w:pPr>
        <w:jc w:val="both"/>
        <w:rPr>
          <w:rFonts w:ascii="Calibri" w:hAnsi="Calibri" w:cs="Calibri"/>
          <w:b/>
          <w:bCs/>
        </w:rPr>
      </w:pPr>
    </w:p>
    <w:p w14:paraId="37485CA5" w14:textId="77777777" w:rsidR="007F6526" w:rsidRDefault="007F6526" w:rsidP="00841873">
      <w:pPr>
        <w:jc w:val="both"/>
        <w:rPr>
          <w:rFonts w:ascii="Calibri" w:hAnsi="Calibri" w:cs="Calibri"/>
          <w:b/>
          <w:bCs/>
        </w:rPr>
      </w:pPr>
    </w:p>
    <w:p w14:paraId="6E16F942" w14:textId="77777777" w:rsidR="00620BB5" w:rsidRDefault="00620BB5" w:rsidP="00841873">
      <w:pPr>
        <w:jc w:val="both"/>
        <w:rPr>
          <w:rFonts w:ascii="Calibri" w:hAnsi="Calibri" w:cs="Calibri"/>
          <w:b/>
          <w:bCs/>
        </w:rPr>
      </w:pPr>
    </w:p>
    <w:p w14:paraId="02655895" w14:textId="77777777" w:rsidR="00620BB5" w:rsidRDefault="00620BB5" w:rsidP="00841873">
      <w:pPr>
        <w:jc w:val="both"/>
        <w:rPr>
          <w:rFonts w:ascii="Calibri" w:hAnsi="Calibri" w:cs="Calibri"/>
          <w:b/>
          <w:bCs/>
        </w:rPr>
      </w:pPr>
    </w:p>
    <w:p w14:paraId="05040C7F" w14:textId="77777777" w:rsidR="00620BB5" w:rsidRDefault="00620BB5" w:rsidP="00841873">
      <w:pPr>
        <w:jc w:val="both"/>
        <w:rPr>
          <w:rFonts w:ascii="Calibri" w:hAnsi="Calibri" w:cs="Calibri"/>
          <w:b/>
          <w:bCs/>
        </w:rPr>
      </w:pPr>
    </w:p>
    <w:p w14:paraId="076018BE" w14:textId="77777777" w:rsidR="00620BB5" w:rsidRDefault="00620BB5" w:rsidP="00841873">
      <w:pPr>
        <w:jc w:val="both"/>
        <w:rPr>
          <w:rFonts w:ascii="Calibri" w:hAnsi="Calibri" w:cs="Calibri"/>
          <w:b/>
          <w:bCs/>
        </w:rPr>
      </w:pPr>
    </w:p>
    <w:p w14:paraId="0CA1E8C4" w14:textId="77777777" w:rsidR="00620BB5" w:rsidRPr="00841873" w:rsidRDefault="00620BB5" w:rsidP="00620BB5">
      <w:pPr>
        <w:jc w:val="right"/>
        <w:rPr>
          <w:rFonts w:ascii="Calibri" w:hAnsi="Calibri" w:cs="Calibri"/>
          <w:b/>
          <w:bCs/>
        </w:rPr>
      </w:pPr>
      <w:r>
        <w:rPr>
          <w:rFonts w:ascii="Calibri" w:hAnsi="Calibri" w:cs="Calibri"/>
          <w:b/>
          <w:bCs/>
        </w:rPr>
        <w:t>Bytom, marzec 2021</w:t>
      </w:r>
    </w:p>
    <w:p w14:paraId="3A6B50D1" w14:textId="77777777" w:rsidR="007F6526" w:rsidRDefault="007F6526" w:rsidP="007F6526">
      <w:pPr>
        <w:pStyle w:val="Nagwekspisutreci"/>
        <w:jc w:val="both"/>
        <w:rPr>
          <w:rFonts w:ascii="Calibri" w:hAnsi="Calibri" w:cs="Calibri"/>
          <w:b/>
          <w:bCs/>
          <w:sz w:val="22"/>
          <w:szCs w:val="22"/>
        </w:rPr>
      </w:pPr>
    </w:p>
    <w:sdt>
      <w:sdtPr>
        <w:rPr>
          <w:rFonts w:ascii="Calibri" w:eastAsiaTheme="minorHAnsi" w:hAnsi="Calibri" w:cs="Calibri"/>
          <w:color w:val="auto"/>
          <w:sz w:val="22"/>
          <w:szCs w:val="22"/>
          <w:lang w:eastAsia="en-US"/>
        </w:rPr>
        <w:id w:val="-1560775046"/>
        <w:docPartObj>
          <w:docPartGallery w:val="Table of Contents"/>
          <w:docPartUnique/>
        </w:docPartObj>
      </w:sdtPr>
      <w:sdtEndPr>
        <w:rPr>
          <w:b/>
          <w:bCs/>
        </w:rPr>
      </w:sdtEndPr>
      <w:sdtContent>
        <w:p w14:paraId="42083BE8" w14:textId="77777777" w:rsidR="00F962AA" w:rsidRPr="007F6526" w:rsidRDefault="00F962AA" w:rsidP="007F6526">
          <w:pPr>
            <w:pStyle w:val="Nagwekspisutreci"/>
            <w:jc w:val="both"/>
            <w:rPr>
              <w:rFonts w:ascii="Calibri" w:hAnsi="Calibri" w:cs="Calibri"/>
              <w:b/>
              <w:bCs/>
              <w:sz w:val="22"/>
              <w:szCs w:val="22"/>
            </w:rPr>
          </w:pPr>
        </w:p>
        <w:p w14:paraId="50EF039B" w14:textId="77777777" w:rsidR="00F962AA" w:rsidRPr="00841873" w:rsidRDefault="00F962AA" w:rsidP="00841873">
          <w:pPr>
            <w:pStyle w:val="Nagwekspisutreci"/>
            <w:jc w:val="both"/>
            <w:rPr>
              <w:rFonts w:ascii="Calibri" w:hAnsi="Calibri" w:cs="Calibri"/>
              <w:sz w:val="22"/>
              <w:szCs w:val="22"/>
            </w:rPr>
          </w:pPr>
        </w:p>
        <w:p w14:paraId="7C6A205B" w14:textId="77777777" w:rsidR="00F962AA" w:rsidRPr="00841873" w:rsidRDefault="00F962AA" w:rsidP="00841873">
          <w:pPr>
            <w:pStyle w:val="Nagwekspisutreci"/>
            <w:jc w:val="both"/>
            <w:rPr>
              <w:rFonts w:ascii="Calibri" w:hAnsi="Calibri" w:cs="Calibri"/>
              <w:sz w:val="22"/>
              <w:szCs w:val="22"/>
            </w:rPr>
          </w:pPr>
        </w:p>
        <w:p w14:paraId="0E68351A" w14:textId="77777777" w:rsidR="00F962AA" w:rsidRPr="00841873" w:rsidRDefault="00F962AA" w:rsidP="00841873">
          <w:pPr>
            <w:pStyle w:val="Nagwekspisutreci"/>
            <w:jc w:val="both"/>
            <w:rPr>
              <w:rFonts w:ascii="Calibri" w:hAnsi="Calibri" w:cs="Calibri"/>
              <w:sz w:val="22"/>
              <w:szCs w:val="22"/>
            </w:rPr>
          </w:pPr>
          <w:r w:rsidRPr="000557D5">
            <w:rPr>
              <w:rFonts w:ascii="Calibri" w:hAnsi="Calibri" w:cs="Calibri"/>
            </w:rPr>
            <w:t>Spis treści</w:t>
          </w:r>
        </w:p>
        <w:p w14:paraId="4EC9EB9B" w14:textId="77777777" w:rsidR="00F962AA" w:rsidRPr="00841873" w:rsidRDefault="00F962AA" w:rsidP="00841873">
          <w:pPr>
            <w:jc w:val="both"/>
            <w:rPr>
              <w:rFonts w:ascii="Calibri" w:hAnsi="Calibri" w:cs="Calibri"/>
              <w:lang w:eastAsia="pl-PL"/>
            </w:rPr>
          </w:pPr>
        </w:p>
        <w:p w14:paraId="0C55598D" w14:textId="64D83B5E" w:rsidR="006E57BA" w:rsidRDefault="00C67A4A">
          <w:pPr>
            <w:pStyle w:val="Spistreci1"/>
            <w:tabs>
              <w:tab w:val="right" w:leader="dot" w:pos="9062"/>
            </w:tabs>
            <w:rPr>
              <w:rFonts w:eastAsiaTheme="minorEastAsia"/>
              <w:noProof/>
              <w:lang w:eastAsia="pl-PL"/>
            </w:rPr>
          </w:pPr>
          <w:r w:rsidRPr="00841873">
            <w:rPr>
              <w:rFonts w:ascii="Calibri" w:hAnsi="Calibri" w:cs="Calibri"/>
            </w:rPr>
            <w:fldChar w:fldCharType="begin"/>
          </w:r>
          <w:r w:rsidR="00F962AA" w:rsidRPr="00841873">
            <w:rPr>
              <w:rFonts w:ascii="Calibri" w:hAnsi="Calibri" w:cs="Calibri"/>
            </w:rPr>
            <w:instrText xml:space="preserve"> TOC \o "1-3" \h \z \u </w:instrText>
          </w:r>
          <w:r w:rsidRPr="00841873">
            <w:rPr>
              <w:rFonts w:ascii="Calibri" w:hAnsi="Calibri" w:cs="Calibri"/>
            </w:rPr>
            <w:fldChar w:fldCharType="separate"/>
          </w:r>
          <w:hyperlink w:anchor="_Toc68033185" w:history="1">
            <w:r w:rsidR="006E57BA" w:rsidRPr="00AE5963">
              <w:rPr>
                <w:rStyle w:val="Hipercze"/>
                <w:noProof/>
              </w:rPr>
              <w:t>Opis założeń wyznaczających zakres i sposób realizacji monitoringu Gminnego Programu Rewitalizacji. Bytom 2020+</w:t>
            </w:r>
            <w:r w:rsidR="006E57BA">
              <w:rPr>
                <w:noProof/>
                <w:webHidden/>
              </w:rPr>
              <w:tab/>
            </w:r>
            <w:r w:rsidR="006E57BA">
              <w:rPr>
                <w:noProof/>
                <w:webHidden/>
              </w:rPr>
              <w:fldChar w:fldCharType="begin"/>
            </w:r>
            <w:r w:rsidR="006E57BA">
              <w:rPr>
                <w:noProof/>
                <w:webHidden/>
              </w:rPr>
              <w:instrText xml:space="preserve"> PAGEREF _Toc68033185 \h </w:instrText>
            </w:r>
            <w:r w:rsidR="006E57BA">
              <w:rPr>
                <w:noProof/>
                <w:webHidden/>
              </w:rPr>
            </w:r>
            <w:r w:rsidR="006E57BA">
              <w:rPr>
                <w:noProof/>
                <w:webHidden/>
              </w:rPr>
              <w:fldChar w:fldCharType="separate"/>
            </w:r>
            <w:r w:rsidR="006E57BA">
              <w:rPr>
                <w:noProof/>
                <w:webHidden/>
              </w:rPr>
              <w:t>3</w:t>
            </w:r>
            <w:r w:rsidR="006E57BA">
              <w:rPr>
                <w:noProof/>
                <w:webHidden/>
              </w:rPr>
              <w:fldChar w:fldCharType="end"/>
            </w:r>
          </w:hyperlink>
        </w:p>
        <w:p w14:paraId="41592D85" w14:textId="666A565E" w:rsidR="006E57BA" w:rsidRDefault="006E57BA">
          <w:pPr>
            <w:pStyle w:val="Spistreci1"/>
            <w:tabs>
              <w:tab w:val="right" w:leader="dot" w:pos="9062"/>
            </w:tabs>
            <w:rPr>
              <w:rFonts w:eastAsiaTheme="minorEastAsia"/>
              <w:noProof/>
              <w:lang w:eastAsia="pl-PL"/>
            </w:rPr>
          </w:pPr>
          <w:hyperlink w:anchor="_Toc68033186" w:history="1">
            <w:r w:rsidRPr="00AE5963">
              <w:rPr>
                <w:rStyle w:val="Hipercze"/>
                <w:noProof/>
              </w:rPr>
              <w:t>Realizacja celów GPR</w:t>
            </w:r>
            <w:r>
              <w:rPr>
                <w:noProof/>
                <w:webHidden/>
              </w:rPr>
              <w:tab/>
            </w:r>
            <w:r>
              <w:rPr>
                <w:noProof/>
                <w:webHidden/>
              </w:rPr>
              <w:fldChar w:fldCharType="begin"/>
            </w:r>
            <w:r>
              <w:rPr>
                <w:noProof/>
                <w:webHidden/>
              </w:rPr>
              <w:instrText xml:space="preserve"> PAGEREF _Toc68033186 \h </w:instrText>
            </w:r>
            <w:r>
              <w:rPr>
                <w:noProof/>
                <w:webHidden/>
              </w:rPr>
            </w:r>
            <w:r>
              <w:rPr>
                <w:noProof/>
                <w:webHidden/>
              </w:rPr>
              <w:fldChar w:fldCharType="separate"/>
            </w:r>
            <w:r>
              <w:rPr>
                <w:noProof/>
                <w:webHidden/>
              </w:rPr>
              <w:t>6</w:t>
            </w:r>
            <w:r>
              <w:rPr>
                <w:noProof/>
                <w:webHidden/>
              </w:rPr>
              <w:fldChar w:fldCharType="end"/>
            </w:r>
          </w:hyperlink>
        </w:p>
        <w:p w14:paraId="1534231B" w14:textId="0C174A8E" w:rsidR="006E57BA" w:rsidRDefault="006E57BA">
          <w:pPr>
            <w:pStyle w:val="Spistreci1"/>
            <w:tabs>
              <w:tab w:val="right" w:leader="dot" w:pos="9062"/>
            </w:tabs>
            <w:rPr>
              <w:rFonts w:eastAsiaTheme="minorEastAsia"/>
              <w:noProof/>
              <w:lang w:eastAsia="pl-PL"/>
            </w:rPr>
          </w:pPr>
          <w:hyperlink w:anchor="_Toc68033187" w:history="1">
            <w:r w:rsidRPr="00AE5963">
              <w:rPr>
                <w:rStyle w:val="Hipercze"/>
                <w:noProof/>
              </w:rPr>
              <w:t>Realizacja przedsięwzięć rewitalizacyjnych</w:t>
            </w:r>
            <w:r>
              <w:rPr>
                <w:noProof/>
                <w:webHidden/>
              </w:rPr>
              <w:tab/>
            </w:r>
            <w:r>
              <w:rPr>
                <w:noProof/>
                <w:webHidden/>
              </w:rPr>
              <w:fldChar w:fldCharType="begin"/>
            </w:r>
            <w:r>
              <w:rPr>
                <w:noProof/>
                <w:webHidden/>
              </w:rPr>
              <w:instrText xml:space="preserve"> PAGEREF _Toc68033187 \h </w:instrText>
            </w:r>
            <w:r>
              <w:rPr>
                <w:noProof/>
                <w:webHidden/>
              </w:rPr>
            </w:r>
            <w:r>
              <w:rPr>
                <w:noProof/>
                <w:webHidden/>
              </w:rPr>
              <w:fldChar w:fldCharType="separate"/>
            </w:r>
            <w:r>
              <w:rPr>
                <w:noProof/>
                <w:webHidden/>
              </w:rPr>
              <w:t>18</w:t>
            </w:r>
            <w:r>
              <w:rPr>
                <w:noProof/>
                <w:webHidden/>
              </w:rPr>
              <w:fldChar w:fldCharType="end"/>
            </w:r>
          </w:hyperlink>
        </w:p>
        <w:p w14:paraId="0C3389D8" w14:textId="68049B70" w:rsidR="006E57BA" w:rsidRDefault="006E57BA">
          <w:pPr>
            <w:pStyle w:val="Spistreci2"/>
            <w:tabs>
              <w:tab w:val="right" w:leader="dot" w:pos="9062"/>
            </w:tabs>
            <w:rPr>
              <w:rFonts w:eastAsiaTheme="minorEastAsia"/>
              <w:noProof/>
              <w:lang w:eastAsia="pl-PL"/>
            </w:rPr>
          </w:pPr>
          <w:hyperlink w:anchor="_Toc68033188" w:history="1">
            <w:r w:rsidRPr="00AE5963">
              <w:rPr>
                <w:rStyle w:val="Hipercze"/>
                <w:noProof/>
              </w:rPr>
              <w:t>Projekty podstawowe</w:t>
            </w:r>
            <w:r>
              <w:rPr>
                <w:noProof/>
                <w:webHidden/>
              </w:rPr>
              <w:tab/>
            </w:r>
            <w:r>
              <w:rPr>
                <w:noProof/>
                <w:webHidden/>
              </w:rPr>
              <w:fldChar w:fldCharType="begin"/>
            </w:r>
            <w:r>
              <w:rPr>
                <w:noProof/>
                <w:webHidden/>
              </w:rPr>
              <w:instrText xml:space="preserve"> PAGEREF _Toc68033188 \h </w:instrText>
            </w:r>
            <w:r>
              <w:rPr>
                <w:noProof/>
                <w:webHidden/>
              </w:rPr>
            </w:r>
            <w:r>
              <w:rPr>
                <w:noProof/>
                <w:webHidden/>
              </w:rPr>
              <w:fldChar w:fldCharType="separate"/>
            </w:r>
            <w:r>
              <w:rPr>
                <w:noProof/>
                <w:webHidden/>
              </w:rPr>
              <w:t>18</w:t>
            </w:r>
            <w:r>
              <w:rPr>
                <w:noProof/>
                <w:webHidden/>
              </w:rPr>
              <w:fldChar w:fldCharType="end"/>
            </w:r>
          </w:hyperlink>
        </w:p>
        <w:p w14:paraId="303BDE70" w14:textId="169824B2" w:rsidR="006E57BA" w:rsidRDefault="006E57BA">
          <w:pPr>
            <w:pStyle w:val="Spistreci2"/>
            <w:tabs>
              <w:tab w:val="right" w:leader="dot" w:pos="9062"/>
            </w:tabs>
            <w:rPr>
              <w:rFonts w:eastAsiaTheme="minorEastAsia"/>
              <w:noProof/>
              <w:lang w:eastAsia="pl-PL"/>
            </w:rPr>
          </w:pPr>
          <w:hyperlink w:anchor="_Toc68033189" w:history="1">
            <w:r w:rsidRPr="00AE5963">
              <w:rPr>
                <w:rStyle w:val="Hipercze"/>
                <w:noProof/>
              </w:rPr>
              <w:t>Projekty uzupełniające</w:t>
            </w:r>
            <w:r>
              <w:rPr>
                <w:noProof/>
                <w:webHidden/>
              </w:rPr>
              <w:tab/>
            </w:r>
            <w:r>
              <w:rPr>
                <w:noProof/>
                <w:webHidden/>
              </w:rPr>
              <w:fldChar w:fldCharType="begin"/>
            </w:r>
            <w:r>
              <w:rPr>
                <w:noProof/>
                <w:webHidden/>
              </w:rPr>
              <w:instrText xml:space="preserve"> PAGEREF _Toc68033189 \h </w:instrText>
            </w:r>
            <w:r>
              <w:rPr>
                <w:noProof/>
                <w:webHidden/>
              </w:rPr>
            </w:r>
            <w:r>
              <w:rPr>
                <w:noProof/>
                <w:webHidden/>
              </w:rPr>
              <w:fldChar w:fldCharType="separate"/>
            </w:r>
            <w:r>
              <w:rPr>
                <w:noProof/>
                <w:webHidden/>
              </w:rPr>
              <w:t>23</w:t>
            </w:r>
            <w:r>
              <w:rPr>
                <w:noProof/>
                <w:webHidden/>
              </w:rPr>
              <w:fldChar w:fldCharType="end"/>
            </w:r>
          </w:hyperlink>
        </w:p>
        <w:p w14:paraId="03D146A8" w14:textId="3C57DE5F" w:rsidR="006E57BA" w:rsidRDefault="006E57BA">
          <w:pPr>
            <w:pStyle w:val="Spistreci1"/>
            <w:tabs>
              <w:tab w:val="right" w:leader="dot" w:pos="9062"/>
            </w:tabs>
            <w:rPr>
              <w:rFonts w:eastAsiaTheme="minorEastAsia"/>
              <w:noProof/>
              <w:lang w:eastAsia="pl-PL"/>
            </w:rPr>
          </w:pPr>
          <w:hyperlink w:anchor="_Toc68033190" w:history="1">
            <w:r w:rsidRPr="00AE5963">
              <w:rPr>
                <w:rStyle w:val="Hipercze"/>
                <w:noProof/>
              </w:rPr>
              <w:t>Zmiany sytuacji w podobszarach rewitalizacji</w:t>
            </w:r>
            <w:r>
              <w:rPr>
                <w:noProof/>
                <w:webHidden/>
              </w:rPr>
              <w:tab/>
            </w:r>
            <w:r>
              <w:rPr>
                <w:noProof/>
                <w:webHidden/>
              </w:rPr>
              <w:fldChar w:fldCharType="begin"/>
            </w:r>
            <w:r>
              <w:rPr>
                <w:noProof/>
                <w:webHidden/>
              </w:rPr>
              <w:instrText xml:space="preserve"> PAGEREF _Toc68033190 \h </w:instrText>
            </w:r>
            <w:r>
              <w:rPr>
                <w:noProof/>
                <w:webHidden/>
              </w:rPr>
            </w:r>
            <w:r>
              <w:rPr>
                <w:noProof/>
                <w:webHidden/>
              </w:rPr>
              <w:fldChar w:fldCharType="separate"/>
            </w:r>
            <w:r>
              <w:rPr>
                <w:noProof/>
                <w:webHidden/>
              </w:rPr>
              <w:t>26</w:t>
            </w:r>
            <w:r>
              <w:rPr>
                <w:noProof/>
                <w:webHidden/>
              </w:rPr>
              <w:fldChar w:fldCharType="end"/>
            </w:r>
          </w:hyperlink>
        </w:p>
        <w:p w14:paraId="0E9057F4" w14:textId="5B12DAA0" w:rsidR="006E57BA" w:rsidRDefault="006E57BA">
          <w:pPr>
            <w:pStyle w:val="Spistreci1"/>
            <w:tabs>
              <w:tab w:val="right" w:leader="dot" w:pos="9062"/>
            </w:tabs>
            <w:rPr>
              <w:rFonts w:eastAsiaTheme="minorEastAsia"/>
              <w:noProof/>
              <w:lang w:eastAsia="pl-PL"/>
            </w:rPr>
          </w:pPr>
          <w:hyperlink w:anchor="_Toc68033191" w:history="1">
            <w:r w:rsidRPr="00AE5963">
              <w:rPr>
                <w:rStyle w:val="Hipercze"/>
                <w:noProof/>
              </w:rPr>
              <w:t>Projekty rewitalizacji potencjalnie wzbogacające GPR</w:t>
            </w:r>
            <w:r>
              <w:rPr>
                <w:noProof/>
                <w:webHidden/>
              </w:rPr>
              <w:tab/>
            </w:r>
            <w:r>
              <w:rPr>
                <w:noProof/>
                <w:webHidden/>
              </w:rPr>
              <w:fldChar w:fldCharType="begin"/>
            </w:r>
            <w:r>
              <w:rPr>
                <w:noProof/>
                <w:webHidden/>
              </w:rPr>
              <w:instrText xml:space="preserve"> PAGEREF _Toc68033191 \h </w:instrText>
            </w:r>
            <w:r>
              <w:rPr>
                <w:noProof/>
                <w:webHidden/>
              </w:rPr>
            </w:r>
            <w:r>
              <w:rPr>
                <w:noProof/>
                <w:webHidden/>
              </w:rPr>
              <w:fldChar w:fldCharType="separate"/>
            </w:r>
            <w:r>
              <w:rPr>
                <w:noProof/>
                <w:webHidden/>
              </w:rPr>
              <w:t>31</w:t>
            </w:r>
            <w:r>
              <w:rPr>
                <w:noProof/>
                <w:webHidden/>
              </w:rPr>
              <w:fldChar w:fldCharType="end"/>
            </w:r>
          </w:hyperlink>
        </w:p>
        <w:p w14:paraId="528AD29A" w14:textId="02CE98F5" w:rsidR="006E57BA" w:rsidRDefault="006E57BA">
          <w:pPr>
            <w:pStyle w:val="Spistreci1"/>
            <w:tabs>
              <w:tab w:val="right" w:leader="dot" w:pos="9062"/>
            </w:tabs>
            <w:rPr>
              <w:rFonts w:eastAsiaTheme="minorEastAsia"/>
              <w:noProof/>
              <w:lang w:eastAsia="pl-PL"/>
            </w:rPr>
          </w:pPr>
          <w:hyperlink w:anchor="_Toc68033192" w:history="1">
            <w:r w:rsidRPr="00AE5963">
              <w:rPr>
                <w:rStyle w:val="Hipercze"/>
                <w:noProof/>
              </w:rPr>
              <w:t>Hipotezy i rekomendacje w zakresie zmian GPR</w:t>
            </w:r>
            <w:r>
              <w:rPr>
                <w:noProof/>
                <w:webHidden/>
              </w:rPr>
              <w:tab/>
            </w:r>
            <w:r>
              <w:rPr>
                <w:noProof/>
                <w:webHidden/>
              </w:rPr>
              <w:fldChar w:fldCharType="begin"/>
            </w:r>
            <w:r>
              <w:rPr>
                <w:noProof/>
                <w:webHidden/>
              </w:rPr>
              <w:instrText xml:space="preserve"> PAGEREF _Toc68033192 \h </w:instrText>
            </w:r>
            <w:r>
              <w:rPr>
                <w:noProof/>
                <w:webHidden/>
              </w:rPr>
            </w:r>
            <w:r>
              <w:rPr>
                <w:noProof/>
                <w:webHidden/>
              </w:rPr>
              <w:fldChar w:fldCharType="separate"/>
            </w:r>
            <w:r>
              <w:rPr>
                <w:noProof/>
                <w:webHidden/>
              </w:rPr>
              <w:t>34</w:t>
            </w:r>
            <w:r>
              <w:rPr>
                <w:noProof/>
                <w:webHidden/>
              </w:rPr>
              <w:fldChar w:fldCharType="end"/>
            </w:r>
          </w:hyperlink>
        </w:p>
        <w:p w14:paraId="32BE492B" w14:textId="7333A641" w:rsidR="006E57BA" w:rsidRDefault="006E57BA">
          <w:pPr>
            <w:pStyle w:val="Spistreci2"/>
            <w:tabs>
              <w:tab w:val="right" w:leader="dot" w:pos="9062"/>
            </w:tabs>
            <w:rPr>
              <w:rFonts w:eastAsiaTheme="minorEastAsia"/>
              <w:noProof/>
              <w:lang w:eastAsia="pl-PL"/>
            </w:rPr>
          </w:pPr>
          <w:hyperlink w:anchor="_Toc68033193" w:history="1">
            <w:r w:rsidRPr="00AE5963">
              <w:rPr>
                <w:rStyle w:val="Hipercze"/>
                <w:noProof/>
              </w:rPr>
              <w:t>Załącznik 1</w:t>
            </w:r>
            <w:r>
              <w:rPr>
                <w:noProof/>
                <w:webHidden/>
              </w:rPr>
              <w:tab/>
            </w:r>
            <w:r>
              <w:rPr>
                <w:noProof/>
                <w:webHidden/>
              </w:rPr>
              <w:fldChar w:fldCharType="begin"/>
            </w:r>
            <w:r>
              <w:rPr>
                <w:noProof/>
                <w:webHidden/>
              </w:rPr>
              <w:instrText xml:space="preserve"> PAGEREF _Toc68033193 \h </w:instrText>
            </w:r>
            <w:r>
              <w:rPr>
                <w:noProof/>
                <w:webHidden/>
              </w:rPr>
            </w:r>
            <w:r>
              <w:rPr>
                <w:noProof/>
                <w:webHidden/>
              </w:rPr>
              <w:fldChar w:fldCharType="separate"/>
            </w:r>
            <w:r>
              <w:rPr>
                <w:noProof/>
                <w:webHidden/>
              </w:rPr>
              <w:t>38</w:t>
            </w:r>
            <w:r>
              <w:rPr>
                <w:noProof/>
                <w:webHidden/>
              </w:rPr>
              <w:fldChar w:fldCharType="end"/>
            </w:r>
          </w:hyperlink>
        </w:p>
        <w:p w14:paraId="02BEBE16" w14:textId="4909CDB0" w:rsidR="00F962AA" w:rsidRPr="00841873" w:rsidRDefault="00C67A4A" w:rsidP="00841873">
          <w:pPr>
            <w:jc w:val="both"/>
            <w:rPr>
              <w:rFonts w:ascii="Calibri" w:hAnsi="Calibri" w:cs="Calibri"/>
            </w:rPr>
          </w:pPr>
          <w:r w:rsidRPr="00841873">
            <w:rPr>
              <w:rFonts w:ascii="Calibri" w:hAnsi="Calibri" w:cs="Calibri"/>
              <w:b/>
              <w:bCs/>
            </w:rPr>
            <w:fldChar w:fldCharType="end"/>
          </w:r>
        </w:p>
      </w:sdtContent>
    </w:sdt>
    <w:p w14:paraId="6A8F0D55" w14:textId="77777777" w:rsidR="009A372D" w:rsidRPr="00841873" w:rsidRDefault="009A372D" w:rsidP="00841873">
      <w:pPr>
        <w:jc w:val="both"/>
        <w:rPr>
          <w:rFonts w:ascii="Calibri" w:hAnsi="Calibri" w:cs="Calibri"/>
          <w:b/>
          <w:bCs/>
        </w:rPr>
      </w:pPr>
    </w:p>
    <w:p w14:paraId="0CFF70B1" w14:textId="77777777" w:rsidR="00F962AA" w:rsidRPr="00841873" w:rsidRDefault="00230CEA" w:rsidP="00841873">
      <w:pPr>
        <w:jc w:val="both"/>
        <w:rPr>
          <w:rFonts w:ascii="Calibri" w:hAnsi="Calibri" w:cs="Calibri"/>
          <w:b/>
          <w:bCs/>
        </w:rPr>
      </w:pPr>
      <w:r>
        <w:rPr>
          <w:rFonts w:ascii="Calibri" w:hAnsi="Calibri" w:cs="Calibri"/>
          <w:b/>
          <w:bCs/>
        </w:rPr>
        <w:t xml:space="preserve">   </w:t>
      </w:r>
    </w:p>
    <w:p w14:paraId="3E92F59E" w14:textId="77777777" w:rsidR="00F962AA" w:rsidRPr="00841873" w:rsidRDefault="00F962AA" w:rsidP="00841873">
      <w:pPr>
        <w:jc w:val="both"/>
        <w:rPr>
          <w:rFonts w:ascii="Calibri" w:hAnsi="Calibri" w:cs="Calibri"/>
          <w:b/>
          <w:bCs/>
        </w:rPr>
      </w:pPr>
      <w:r w:rsidRPr="00841873">
        <w:rPr>
          <w:rFonts w:ascii="Calibri" w:hAnsi="Calibri" w:cs="Calibri"/>
          <w:b/>
          <w:bCs/>
        </w:rPr>
        <w:br w:type="page"/>
      </w:r>
    </w:p>
    <w:p w14:paraId="26E57488" w14:textId="77777777" w:rsidR="009A372D" w:rsidRPr="0051099B" w:rsidRDefault="00F962AA" w:rsidP="0051099B">
      <w:pPr>
        <w:pStyle w:val="Nagwek1"/>
      </w:pPr>
      <w:bookmarkStart w:id="0" w:name="_Toc68033185"/>
      <w:r w:rsidRPr="0051099B">
        <w:lastRenderedPageBreak/>
        <w:t>Opis założeń wyznaczających zakres i sposób realizacji monitoringu G</w:t>
      </w:r>
      <w:r w:rsidR="006C3A8B">
        <w:t xml:space="preserve">minnego </w:t>
      </w:r>
      <w:r w:rsidRPr="0051099B">
        <w:t>P</w:t>
      </w:r>
      <w:r w:rsidR="006C3A8B">
        <w:t xml:space="preserve">rogramu </w:t>
      </w:r>
      <w:r w:rsidRPr="0051099B">
        <w:t>R</w:t>
      </w:r>
      <w:r w:rsidR="006C3A8B">
        <w:t>ewitalizacji.</w:t>
      </w:r>
      <w:r w:rsidR="001C3B48" w:rsidRPr="0051099B">
        <w:t xml:space="preserve"> Bytom </w:t>
      </w:r>
      <w:r w:rsidRPr="0051099B">
        <w:t>2020+</w:t>
      </w:r>
      <w:bookmarkEnd w:id="0"/>
    </w:p>
    <w:p w14:paraId="4BB45FD8" w14:textId="77777777" w:rsidR="009A372D" w:rsidRPr="00841873" w:rsidRDefault="009A372D" w:rsidP="00841873">
      <w:pPr>
        <w:jc w:val="both"/>
        <w:rPr>
          <w:rFonts w:ascii="Calibri" w:hAnsi="Calibri" w:cs="Calibri"/>
        </w:rPr>
      </w:pPr>
    </w:p>
    <w:p w14:paraId="61CDC486" w14:textId="77777777" w:rsidR="006C3A8B" w:rsidRPr="00841873" w:rsidRDefault="006C3A8B" w:rsidP="006C3A8B">
      <w:pPr>
        <w:spacing w:line="360" w:lineRule="auto"/>
        <w:jc w:val="both"/>
        <w:rPr>
          <w:rFonts w:ascii="Calibri" w:hAnsi="Calibri" w:cs="Calibri"/>
        </w:rPr>
      </w:pPr>
      <w:r w:rsidRPr="00841873">
        <w:rPr>
          <w:rFonts w:ascii="Calibri" w:hAnsi="Calibri" w:cs="Calibri"/>
        </w:rPr>
        <w:t xml:space="preserve">W </w:t>
      </w:r>
      <w:r>
        <w:rPr>
          <w:rFonts w:ascii="Calibri" w:hAnsi="Calibri" w:cs="Calibri"/>
        </w:rPr>
        <w:t xml:space="preserve">dniu 29 marca </w:t>
      </w:r>
      <w:r w:rsidRPr="00841873">
        <w:rPr>
          <w:rFonts w:ascii="Calibri" w:hAnsi="Calibri" w:cs="Calibri"/>
        </w:rPr>
        <w:t>2016 r. Rada Miejska w Bytomiu podjęła uchwałę Nr XXIII/300/16 w sprawie wyznaczenia obszaru zdegradowanego i obszaru rewitalizacji miasta Bytom. Jako obszar rewitalizacji wskazano 6 jednostek zamieszkałych przez 28,97% mieszkańców miasta oraz 9 </w:t>
      </w:r>
      <w:r w:rsidR="00465690">
        <w:rPr>
          <w:rFonts w:ascii="Calibri" w:hAnsi="Calibri" w:cs="Calibri"/>
        </w:rPr>
        <w:t xml:space="preserve"> </w:t>
      </w:r>
      <w:r w:rsidRPr="00841873">
        <w:rPr>
          <w:rFonts w:ascii="Calibri" w:hAnsi="Calibri" w:cs="Calibri"/>
        </w:rPr>
        <w:t>jednostek poprzemysłowych, któr</w:t>
      </w:r>
      <w:r w:rsidR="00110BC0">
        <w:rPr>
          <w:rFonts w:ascii="Calibri" w:hAnsi="Calibri" w:cs="Calibri"/>
        </w:rPr>
        <w:t>e</w:t>
      </w:r>
      <w:r w:rsidRPr="00841873">
        <w:rPr>
          <w:rFonts w:ascii="Calibri" w:hAnsi="Calibri" w:cs="Calibri"/>
        </w:rPr>
        <w:t xml:space="preserve"> łącznie zajmuj</w:t>
      </w:r>
      <w:r w:rsidR="00110BC0">
        <w:rPr>
          <w:rFonts w:ascii="Calibri" w:hAnsi="Calibri" w:cs="Calibri"/>
        </w:rPr>
        <w:t>ą</w:t>
      </w:r>
      <w:r w:rsidRPr="00841873">
        <w:rPr>
          <w:rFonts w:ascii="Calibri" w:hAnsi="Calibri" w:cs="Calibri"/>
        </w:rPr>
        <w:t xml:space="preserve"> 828 ha, co stanowi 11,93% powierzchni miasta.</w:t>
      </w:r>
    </w:p>
    <w:p w14:paraId="2DF92777" w14:textId="77777777" w:rsidR="00EF7452" w:rsidRPr="00841873" w:rsidRDefault="00EF7452" w:rsidP="006E4D78">
      <w:pPr>
        <w:spacing w:line="360" w:lineRule="auto"/>
        <w:jc w:val="both"/>
        <w:rPr>
          <w:rFonts w:ascii="Calibri" w:hAnsi="Calibri" w:cs="Calibri"/>
        </w:rPr>
      </w:pPr>
      <w:r w:rsidRPr="00841873">
        <w:rPr>
          <w:rFonts w:ascii="Calibri" w:hAnsi="Calibri" w:cs="Calibri"/>
        </w:rPr>
        <w:t xml:space="preserve">„Gminny Program Rewitalizacji. Bytom 2020+” </w:t>
      </w:r>
      <w:r w:rsidR="006C3A8B">
        <w:rPr>
          <w:rFonts w:ascii="Calibri" w:hAnsi="Calibri" w:cs="Calibri"/>
        </w:rPr>
        <w:t>(zwany dalej GPR)</w:t>
      </w:r>
      <w:r w:rsidR="006C3A8B" w:rsidRPr="00841873">
        <w:rPr>
          <w:rFonts w:ascii="Calibri" w:hAnsi="Calibri" w:cs="Calibri"/>
        </w:rPr>
        <w:t xml:space="preserve"> </w:t>
      </w:r>
      <w:r w:rsidRPr="00841873">
        <w:rPr>
          <w:rFonts w:ascii="Calibri" w:hAnsi="Calibri" w:cs="Calibri"/>
        </w:rPr>
        <w:t xml:space="preserve">przygotowano w oparciu o zapisy ustawy z dnia 9 października 2015 r. o rewitalizacji (Dz. U. z 2017 r. poz.1023, 1529, 1566) oraz </w:t>
      </w:r>
      <w:r w:rsidR="002A77EB">
        <w:rPr>
          <w:rFonts w:ascii="Calibri" w:hAnsi="Calibri" w:cs="Calibri"/>
        </w:rPr>
        <w:br/>
      </w:r>
      <w:r w:rsidRPr="00841873">
        <w:rPr>
          <w:rFonts w:ascii="Calibri" w:hAnsi="Calibri" w:cs="Calibri"/>
        </w:rPr>
        <w:t>w zgodności z</w:t>
      </w:r>
      <w:r w:rsidR="007A6A84">
        <w:rPr>
          <w:rFonts w:ascii="Calibri" w:hAnsi="Calibri" w:cs="Calibri"/>
        </w:rPr>
        <w:t> </w:t>
      </w:r>
      <w:r w:rsidRPr="00841873">
        <w:rPr>
          <w:rFonts w:ascii="Calibri" w:hAnsi="Calibri" w:cs="Calibri"/>
        </w:rPr>
        <w:t>Wytycznymi Ministra Rozwoju „Wytyczne w zakresie rewitalizacji w programach operacyjnych na lata 2014-2020” z dnia 2 sierpnia 2016 r.</w:t>
      </w:r>
      <w:r w:rsidR="001C3B48" w:rsidRPr="00841873">
        <w:rPr>
          <w:rFonts w:ascii="Calibri" w:hAnsi="Calibri" w:cs="Calibri"/>
        </w:rPr>
        <w:t xml:space="preserve"> </w:t>
      </w:r>
    </w:p>
    <w:p w14:paraId="4A6BD174" w14:textId="4CD05C47" w:rsidR="009A372D" w:rsidRPr="00841873" w:rsidRDefault="001C3B48" w:rsidP="006E4D78">
      <w:pPr>
        <w:spacing w:line="360" w:lineRule="auto"/>
        <w:jc w:val="both"/>
        <w:rPr>
          <w:rFonts w:ascii="Calibri" w:hAnsi="Calibri" w:cs="Calibri"/>
        </w:rPr>
      </w:pPr>
      <w:r w:rsidRPr="00841873">
        <w:rPr>
          <w:rFonts w:ascii="Calibri" w:hAnsi="Calibri" w:cs="Calibri"/>
        </w:rPr>
        <w:t>Niniejszy Raport jest 2 raportem monitoringowym przygotowanym zgo</w:t>
      </w:r>
      <w:r w:rsidR="00841873">
        <w:rPr>
          <w:rFonts w:ascii="Calibri" w:hAnsi="Calibri" w:cs="Calibri"/>
        </w:rPr>
        <w:t>d</w:t>
      </w:r>
      <w:r w:rsidRPr="00841873">
        <w:rPr>
          <w:rFonts w:ascii="Calibri" w:hAnsi="Calibri" w:cs="Calibri"/>
        </w:rPr>
        <w:t>ni</w:t>
      </w:r>
      <w:r w:rsidR="00841873">
        <w:rPr>
          <w:rFonts w:ascii="Calibri" w:hAnsi="Calibri" w:cs="Calibri"/>
        </w:rPr>
        <w:t>e</w:t>
      </w:r>
      <w:r w:rsidRPr="00841873">
        <w:rPr>
          <w:rFonts w:ascii="Calibri" w:hAnsi="Calibri" w:cs="Calibri"/>
        </w:rPr>
        <w:t xml:space="preserve"> z zapisami </w:t>
      </w:r>
      <w:r w:rsidR="00BF1018">
        <w:rPr>
          <w:rFonts w:ascii="Calibri" w:hAnsi="Calibri" w:cs="Calibri"/>
        </w:rPr>
        <w:t>g</w:t>
      </w:r>
      <w:r w:rsidR="006C3A8B">
        <w:rPr>
          <w:rFonts w:ascii="Calibri" w:hAnsi="Calibri" w:cs="Calibri"/>
        </w:rPr>
        <w:t xml:space="preserve">minnego </w:t>
      </w:r>
      <w:r w:rsidR="00BF1018">
        <w:rPr>
          <w:rFonts w:ascii="Calibri" w:hAnsi="Calibri" w:cs="Calibri"/>
        </w:rPr>
        <w:t>p</w:t>
      </w:r>
      <w:r w:rsidR="006C3A8B">
        <w:rPr>
          <w:rFonts w:ascii="Calibri" w:hAnsi="Calibri" w:cs="Calibri"/>
        </w:rPr>
        <w:t xml:space="preserve">rogramu </w:t>
      </w:r>
      <w:r w:rsidR="00BF1018">
        <w:rPr>
          <w:rFonts w:ascii="Calibri" w:hAnsi="Calibri" w:cs="Calibri"/>
        </w:rPr>
        <w:t>r</w:t>
      </w:r>
      <w:r w:rsidR="006C3A8B">
        <w:rPr>
          <w:rFonts w:ascii="Calibri" w:hAnsi="Calibri" w:cs="Calibri"/>
        </w:rPr>
        <w:t xml:space="preserve">ewitalizacji, </w:t>
      </w:r>
      <w:r w:rsidR="00841873">
        <w:rPr>
          <w:rFonts w:ascii="Calibri" w:hAnsi="Calibri" w:cs="Calibri"/>
        </w:rPr>
        <w:t xml:space="preserve">Pkt. </w:t>
      </w:r>
      <w:r w:rsidR="009A372D" w:rsidRPr="00841873">
        <w:rPr>
          <w:rFonts w:ascii="Calibri" w:hAnsi="Calibri" w:cs="Calibri"/>
        </w:rPr>
        <w:t>4.5.</w:t>
      </w:r>
      <w:r w:rsidR="00CB6FAF">
        <w:rPr>
          <w:rFonts w:ascii="Calibri" w:hAnsi="Calibri" w:cs="Calibri"/>
        </w:rPr>
        <w:t xml:space="preserve"> </w:t>
      </w:r>
      <w:r w:rsidR="009A372D" w:rsidRPr="00841873">
        <w:rPr>
          <w:rFonts w:ascii="Calibri" w:hAnsi="Calibri" w:cs="Calibri"/>
        </w:rPr>
        <w:t>System monitorowania i ewaluacji GPR</w:t>
      </w:r>
      <w:r w:rsidR="00841873">
        <w:rPr>
          <w:rFonts w:ascii="Calibri" w:hAnsi="Calibri" w:cs="Calibri"/>
        </w:rPr>
        <w:t xml:space="preserve">. </w:t>
      </w:r>
    </w:p>
    <w:p w14:paraId="254F2516" w14:textId="77777777" w:rsidR="009A372D" w:rsidRPr="00841873" w:rsidRDefault="001C3B48" w:rsidP="006E4D78">
      <w:pPr>
        <w:spacing w:line="360" w:lineRule="auto"/>
        <w:jc w:val="both"/>
        <w:rPr>
          <w:rFonts w:ascii="Calibri" w:hAnsi="Calibri" w:cs="Calibri"/>
        </w:rPr>
      </w:pPr>
      <w:r w:rsidRPr="00841873">
        <w:rPr>
          <w:rFonts w:ascii="Calibri" w:hAnsi="Calibri" w:cs="Calibri"/>
        </w:rPr>
        <w:t xml:space="preserve">W GPR założono, że </w:t>
      </w:r>
      <w:r w:rsidR="009A372D" w:rsidRPr="00841873">
        <w:rPr>
          <w:rFonts w:ascii="Calibri" w:hAnsi="Calibri" w:cs="Calibri"/>
        </w:rPr>
        <w:t>wdrożenie jest procesem, w którym konieczne jest zapewnienie elastyczności decyzyjnej oraz kontekstowe podejmowanie decyzji odpowiednich do zmieniającej się sytuacji w</w:t>
      </w:r>
      <w:r w:rsidR="007A6A84">
        <w:rPr>
          <w:rFonts w:ascii="Calibri" w:hAnsi="Calibri" w:cs="Calibri"/>
        </w:rPr>
        <w:t> </w:t>
      </w:r>
      <w:r w:rsidR="009A372D" w:rsidRPr="00841873">
        <w:rPr>
          <w:rFonts w:ascii="Calibri" w:hAnsi="Calibri" w:cs="Calibri"/>
        </w:rPr>
        <w:t>mieście</w:t>
      </w:r>
      <w:r w:rsidR="00110BC0">
        <w:rPr>
          <w:rFonts w:ascii="Calibri" w:hAnsi="Calibri" w:cs="Calibri"/>
        </w:rPr>
        <w:t xml:space="preserve">, w tym w </w:t>
      </w:r>
      <w:r w:rsidR="009A372D" w:rsidRPr="00841873">
        <w:rPr>
          <w:rFonts w:ascii="Calibri" w:hAnsi="Calibri" w:cs="Calibri"/>
        </w:rPr>
        <w:t xml:space="preserve">podobszarach rewitalizacji.  </w:t>
      </w:r>
    </w:p>
    <w:p w14:paraId="684E7D94" w14:textId="77777777" w:rsidR="009A372D" w:rsidRPr="00841873" w:rsidRDefault="009A372D" w:rsidP="00841873">
      <w:pPr>
        <w:jc w:val="both"/>
        <w:rPr>
          <w:rFonts w:ascii="Calibri" w:hAnsi="Calibri" w:cs="Calibri"/>
        </w:rPr>
      </w:pPr>
    </w:p>
    <w:p w14:paraId="263486A3" w14:textId="52F35E0C" w:rsidR="009A372D" w:rsidRPr="00180911" w:rsidRDefault="006E4D78" w:rsidP="006E4D78">
      <w:pPr>
        <w:pStyle w:val="Legenda"/>
      </w:pPr>
      <w:r>
        <w:t xml:space="preserve">Rysunek </w:t>
      </w:r>
      <w:r w:rsidR="000250DA">
        <w:fldChar w:fldCharType="begin"/>
      </w:r>
      <w:r w:rsidR="000250DA">
        <w:instrText xml:space="preserve"> SEQ Rysunek \* ARABIC </w:instrText>
      </w:r>
      <w:r w:rsidR="000250DA">
        <w:fldChar w:fldCharType="separate"/>
      </w:r>
      <w:r w:rsidR="006E57BA">
        <w:rPr>
          <w:noProof/>
        </w:rPr>
        <w:t>1</w:t>
      </w:r>
      <w:r w:rsidR="000250DA">
        <w:rPr>
          <w:noProof/>
        </w:rPr>
        <w:fldChar w:fldCharType="end"/>
      </w:r>
      <w:r>
        <w:t xml:space="preserve"> </w:t>
      </w:r>
      <w:r w:rsidR="009A372D" w:rsidRPr="00180911">
        <w:t>Podstawowe cele systemu ewaluacji „Gminnego Programu Rewitalizacji. Bytom 2020+”(GPR)</w:t>
      </w:r>
    </w:p>
    <w:p w14:paraId="481DD5F5" w14:textId="77777777" w:rsidR="00E43146" w:rsidRPr="00841873" w:rsidRDefault="00683D1A" w:rsidP="00841873">
      <w:pPr>
        <w:jc w:val="both"/>
        <w:rPr>
          <w:rFonts w:ascii="Calibri" w:hAnsi="Calibri" w:cs="Calibri"/>
        </w:rPr>
      </w:pPr>
      <w:r>
        <w:rPr>
          <w:rFonts w:ascii="Calibri" w:hAnsi="Calibri" w:cs="Calibri"/>
          <w:noProof/>
          <w:lang w:eastAsia="pl-PL"/>
        </w:rPr>
        <w:drawing>
          <wp:inline distT="0" distB="0" distL="0" distR="0" wp14:anchorId="10A485AA" wp14:editId="12A88DD2">
            <wp:extent cx="5487035" cy="3200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14:paraId="3BA6016E" w14:textId="77777777" w:rsidR="00E43146" w:rsidRPr="00841873" w:rsidRDefault="00E43146" w:rsidP="00841873">
      <w:pPr>
        <w:jc w:val="both"/>
        <w:rPr>
          <w:rFonts w:ascii="Calibri" w:hAnsi="Calibri" w:cs="Calibri"/>
        </w:rPr>
      </w:pPr>
    </w:p>
    <w:p w14:paraId="6A91A23D" w14:textId="77777777" w:rsidR="006C3A8B" w:rsidRPr="006C3A8B" w:rsidRDefault="006C3A8B" w:rsidP="006C3A8B">
      <w:pPr>
        <w:spacing w:line="360" w:lineRule="auto"/>
        <w:jc w:val="both"/>
        <w:rPr>
          <w:rFonts w:ascii="Calibri" w:hAnsi="Calibri" w:cs="Calibri"/>
        </w:rPr>
      </w:pPr>
      <w:r w:rsidRPr="006C3A8B">
        <w:rPr>
          <w:rFonts w:ascii="Calibri" w:hAnsi="Calibri" w:cs="Calibri"/>
        </w:rPr>
        <w:lastRenderedPageBreak/>
        <w:t xml:space="preserve">Za monitorowanie i ocenę wdrażania „Gminnego Programu Rewitalizacji. Bytom 2020+” odpowiedzialny jest Wydział Strategii, Funduszy Europejskich i Obsługi Inwestora w Urzędzie Miejskim w Bytomiu. Wszystkie wskaźniki mierzone są cyklicznie, a częstotliwość pomiaru jest uzależniona od kategorii wskaźnika. W GPR wskaźniki podzielono na dwie grupy: </w:t>
      </w:r>
    </w:p>
    <w:p w14:paraId="7009F0B9" w14:textId="77777777" w:rsidR="00E43146" w:rsidRPr="00841873" w:rsidRDefault="00E43146" w:rsidP="006E4D78">
      <w:pPr>
        <w:pStyle w:val="Akapitzlist"/>
        <w:numPr>
          <w:ilvl w:val="0"/>
          <w:numId w:val="1"/>
        </w:numPr>
        <w:spacing w:line="360" w:lineRule="auto"/>
        <w:jc w:val="both"/>
        <w:rPr>
          <w:rFonts w:ascii="Calibri" w:hAnsi="Calibri" w:cs="Calibri"/>
        </w:rPr>
      </w:pPr>
      <w:r w:rsidRPr="00841873">
        <w:rPr>
          <w:rFonts w:ascii="Calibri" w:hAnsi="Calibri" w:cs="Calibri"/>
        </w:rPr>
        <w:t>wskaźniki realizacji celów operacyjnych,</w:t>
      </w:r>
    </w:p>
    <w:p w14:paraId="4864DEFE" w14:textId="77777777" w:rsidR="00E43146" w:rsidRPr="00841873" w:rsidRDefault="00E43146" w:rsidP="006E4D78">
      <w:pPr>
        <w:pStyle w:val="Akapitzlist"/>
        <w:numPr>
          <w:ilvl w:val="0"/>
          <w:numId w:val="1"/>
        </w:numPr>
        <w:spacing w:line="360" w:lineRule="auto"/>
        <w:jc w:val="both"/>
        <w:rPr>
          <w:rFonts w:ascii="Calibri" w:hAnsi="Calibri" w:cs="Calibri"/>
        </w:rPr>
      </w:pPr>
      <w:r w:rsidRPr="00841873">
        <w:rPr>
          <w:rFonts w:ascii="Calibri" w:hAnsi="Calibri" w:cs="Calibri"/>
        </w:rPr>
        <w:t xml:space="preserve">wskaźniki projektów. </w:t>
      </w:r>
    </w:p>
    <w:p w14:paraId="60CBA4CA" w14:textId="77777777" w:rsidR="00E43146" w:rsidRPr="00841873" w:rsidRDefault="00E43146" w:rsidP="006E4D78">
      <w:pPr>
        <w:spacing w:line="360" w:lineRule="auto"/>
        <w:jc w:val="both"/>
        <w:rPr>
          <w:rFonts w:ascii="Calibri" w:hAnsi="Calibri" w:cs="Calibri"/>
        </w:rPr>
      </w:pPr>
      <w:r w:rsidRPr="00841873">
        <w:rPr>
          <w:rFonts w:ascii="Calibri" w:hAnsi="Calibri" w:cs="Calibri"/>
        </w:rPr>
        <w:t>Jako wartości bazowe wskaźników realizacji celów przyjęto wartości, które brane były pod uwagę w</w:t>
      </w:r>
      <w:r w:rsidR="007A6A84">
        <w:rPr>
          <w:rFonts w:ascii="Calibri" w:hAnsi="Calibri" w:cs="Calibri"/>
        </w:rPr>
        <w:t> </w:t>
      </w:r>
      <w:r w:rsidRPr="00841873">
        <w:rPr>
          <w:rFonts w:ascii="Calibri" w:hAnsi="Calibri" w:cs="Calibri"/>
        </w:rPr>
        <w:t xml:space="preserve">trakcie delimitacji obszaru rewitalizacji oraz na podstawie których przygotowano pogłębioną diagnozę obszaru rewitalizacji, tj. wartości za rok 2016. </w:t>
      </w:r>
    </w:p>
    <w:p w14:paraId="7F7DD682" w14:textId="77777777" w:rsidR="001C3B48" w:rsidRPr="00841873" w:rsidRDefault="001C3B48" w:rsidP="006E4D78">
      <w:pPr>
        <w:spacing w:line="360" w:lineRule="auto"/>
        <w:jc w:val="both"/>
        <w:rPr>
          <w:rFonts w:ascii="Calibri" w:hAnsi="Calibri" w:cs="Calibri"/>
        </w:rPr>
      </w:pPr>
      <w:r w:rsidRPr="00841873">
        <w:rPr>
          <w:rFonts w:ascii="Calibri" w:hAnsi="Calibri" w:cs="Calibri"/>
        </w:rPr>
        <w:t xml:space="preserve">W Programie przyjęto, że </w:t>
      </w:r>
      <w:r w:rsidR="00E43146" w:rsidRPr="00841873">
        <w:rPr>
          <w:rFonts w:ascii="Calibri" w:hAnsi="Calibri" w:cs="Calibri"/>
        </w:rPr>
        <w:t>monitorowanie wskaźników celów operacyjnych</w:t>
      </w:r>
      <w:r w:rsidRPr="00841873">
        <w:rPr>
          <w:rFonts w:ascii="Calibri" w:hAnsi="Calibri" w:cs="Calibri"/>
        </w:rPr>
        <w:t xml:space="preserve"> odbywa się </w:t>
      </w:r>
      <w:r w:rsidR="00E43146" w:rsidRPr="00841873">
        <w:rPr>
          <w:rFonts w:ascii="Calibri" w:hAnsi="Calibri" w:cs="Calibri"/>
        </w:rPr>
        <w:t xml:space="preserve">co dwa lata. </w:t>
      </w:r>
      <w:r w:rsidRPr="00841873">
        <w:rPr>
          <w:rFonts w:ascii="Calibri" w:hAnsi="Calibri" w:cs="Calibri"/>
        </w:rPr>
        <w:t>P</w:t>
      </w:r>
      <w:r w:rsidR="00E43146" w:rsidRPr="00841873">
        <w:rPr>
          <w:rFonts w:ascii="Calibri" w:hAnsi="Calibri" w:cs="Calibri"/>
        </w:rPr>
        <w:t>ierwszy</w:t>
      </w:r>
      <w:r w:rsidRPr="00841873">
        <w:rPr>
          <w:rFonts w:ascii="Calibri" w:hAnsi="Calibri" w:cs="Calibri"/>
        </w:rPr>
        <w:t xml:space="preserve"> raport </w:t>
      </w:r>
      <w:r w:rsidR="00E43146" w:rsidRPr="00841873">
        <w:rPr>
          <w:rFonts w:ascii="Calibri" w:hAnsi="Calibri" w:cs="Calibri"/>
        </w:rPr>
        <w:t>monitoring</w:t>
      </w:r>
      <w:r w:rsidRPr="00841873">
        <w:rPr>
          <w:rFonts w:ascii="Calibri" w:hAnsi="Calibri" w:cs="Calibri"/>
        </w:rPr>
        <w:t>owy z</w:t>
      </w:r>
      <w:r w:rsidR="002A77EB">
        <w:rPr>
          <w:rFonts w:ascii="Calibri" w:hAnsi="Calibri" w:cs="Calibri"/>
        </w:rPr>
        <w:t xml:space="preserve"> </w:t>
      </w:r>
      <w:r w:rsidR="00E43146" w:rsidRPr="00841873">
        <w:rPr>
          <w:rFonts w:ascii="Calibri" w:hAnsi="Calibri" w:cs="Calibri"/>
        </w:rPr>
        <w:t xml:space="preserve">realizacji celów </w:t>
      </w:r>
      <w:r w:rsidRPr="00841873">
        <w:rPr>
          <w:rFonts w:ascii="Calibri" w:hAnsi="Calibri" w:cs="Calibri"/>
        </w:rPr>
        <w:t xml:space="preserve">przygotowano w </w:t>
      </w:r>
      <w:r w:rsidR="00E43146" w:rsidRPr="00841873">
        <w:rPr>
          <w:rFonts w:ascii="Calibri" w:hAnsi="Calibri" w:cs="Calibri"/>
        </w:rPr>
        <w:t>2019 rok</w:t>
      </w:r>
      <w:r w:rsidRPr="00841873">
        <w:rPr>
          <w:rFonts w:ascii="Calibri" w:hAnsi="Calibri" w:cs="Calibri"/>
        </w:rPr>
        <w:t>u</w:t>
      </w:r>
      <w:r w:rsidR="006C3A8B">
        <w:rPr>
          <w:rFonts w:ascii="Calibri" w:hAnsi="Calibri" w:cs="Calibri"/>
        </w:rPr>
        <w:t>.</w:t>
      </w:r>
    </w:p>
    <w:p w14:paraId="199B4678" w14:textId="77777777" w:rsidR="006C3A8B" w:rsidRPr="00841873" w:rsidRDefault="006C3A8B" w:rsidP="006C3A8B">
      <w:pPr>
        <w:spacing w:line="360" w:lineRule="auto"/>
        <w:jc w:val="both"/>
        <w:rPr>
          <w:rFonts w:ascii="Calibri" w:hAnsi="Calibri" w:cs="Calibri"/>
        </w:rPr>
      </w:pPr>
      <w:r w:rsidRPr="00841873">
        <w:rPr>
          <w:rFonts w:ascii="Calibri" w:hAnsi="Calibri" w:cs="Calibri"/>
        </w:rPr>
        <w:t xml:space="preserve">W GPR wskazano, że monitorowanie projektów odbywać się będzie na podstawie sprawozdań rocznych bądź końcowych dostarczanych przez wnioskodawców </w:t>
      </w:r>
      <w:r w:rsidR="00110BC0">
        <w:rPr>
          <w:rFonts w:ascii="Calibri" w:hAnsi="Calibri" w:cs="Calibri"/>
        </w:rPr>
        <w:t>realizujących</w:t>
      </w:r>
      <w:r w:rsidR="00110BC0" w:rsidRPr="00841873">
        <w:rPr>
          <w:rFonts w:ascii="Calibri" w:hAnsi="Calibri" w:cs="Calibri"/>
        </w:rPr>
        <w:t xml:space="preserve"> </w:t>
      </w:r>
      <w:r w:rsidRPr="00841873">
        <w:rPr>
          <w:rFonts w:ascii="Calibri" w:hAnsi="Calibri" w:cs="Calibri"/>
        </w:rPr>
        <w:t>swoje projekty w</w:t>
      </w:r>
      <w:r>
        <w:rPr>
          <w:rFonts w:ascii="Calibri" w:hAnsi="Calibri" w:cs="Calibri"/>
        </w:rPr>
        <w:t> </w:t>
      </w:r>
      <w:r w:rsidRPr="00841873">
        <w:rPr>
          <w:rFonts w:ascii="Calibri" w:hAnsi="Calibri" w:cs="Calibri"/>
        </w:rPr>
        <w:t xml:space="preserve">ramach „Gminnego Programu Rewitalizacji. Bytom 2020+”. </w:t>
      </w:r>
      <w:r>
        <w:rPr>
          <w:rFonts w:ascii="Calibri" w:hAnsi="Calibri" w:cs="Calibri"/>
        </w:rPr>
        <w:t>Sprawozdanie z realizacji</w:t>
      </w:r>
      <w:r w:rsidRPr="00841873">
        <w:rPr>
          <w:rFonts w:ascii="Calibri" w:hAnsi="Calibri" w:cs="Calibri"/>
        </w:rPr>
        <w:t xml:space="preserve"> „Gminnego Programu Rewitalizacji. Bytom 2020+”</w:t>
      </w:r>
      <w:r>
        <w:rPr>
          <w:rFonts w:ascii="Calibri" w:hAnsi="Calibri" w:cs="Calibri"/>
        </w:rPr>
        <w:t xml:space="preserve"> </w:t>
      </w:r>
      <w:r w:rsidRPr="00841873">
        <w:rPr>
          <w:rFonts w:ascii="Calibri" w:hAnsi="Calibri" w:cs="Calibri"/>
        </w:rPr>
        <w:t>będzie przygotowywan</w:t>
      </w:r>
      <w:r>
        <w:rPr>
          <w:rFonts w:ascii="Calibri" w:hAnsi="Calibri" w:cs="Calibri"/>
        </w:rPr>
        <w:t xml:space="preserve">e </w:t>
      </w:r>
      <w:r w:rsidRPr="00841873">
        <w:rPr>
          <w:rFonts w:ascii="Calibri" w:hAnsi="Calibri" w:cs="Calibri"/>
        </w:rPr>
        <w:t>co roku, zawsze do końca I kwartału roku następnego i przedkładan</w:t>
      </w:r>
      <w:r>
        <w:rPr>
          <w:rFonts w:ascii="Calibri" w:hAnsi="Calibri" w:cs="Calibri"/>
        </w:rPr>
        <w:t>e</w:t>
      </w:r>
      <w:r w:rsidRPr="00841873">
        <w:rPr>
          <w:rFonts w:ascii="Calibri" w:hAnsi="Calibri" w:cs="Calibri"/>
        </w:rPr>
        <w:t xml:space="preserve"> do zaopiniowania członkom Komitetu Rewitalizacji a następnie prezentowan</w:t>
      </w:r>
      <w:r>
        <w:rPr>
          <w:rFonts w:ascii="Calibri" w:hAnsi="Calibri" w:cs="Calibri"/>
        </w:rPr>
        <w:t>e</w:t>
      </w:r>
      <w:r w:rsidRPr="00841873">
        <w:rPr>
          <w:rFonts w:ascii="Calibri" w:hAnsi="Calibri" w:cs="Calibri"/>
        </w:rPr>
        <w:t xml:space="preserve"> Radnym Rady Miejskiej w Bytomiu.</w:t>
      </w:r>
      <w:r>
        <w:rPr>
          <w:rFonts w:ascii="Calibri" w:hAnsi="Calibri" w:cs="Calibri"/>
        </w:rPr>
        <w:t xml:space="preserve"> Co dwa lata sprawozdanie będzie przygotowywane jako element raportu monitoringowego. </w:t>
      </w:r>
    </w:p>
    <w:p w14:paraId="74EB2C34" w14:textId="77777777" w:rsidR="00CC5F54" w:rsidRPr="00841873" w:rsidRDefault="002658D2" w:rsidP="006E4D78">
      <w:pPr>
        <w:spacing w:line="360" w:lineRule="auto"/>
        <w:jc w:val="both"/>
        <w:rPr>
          <w:rFonts w:ascii="Calibri" w:hAnsi="Calibri" w:cs="Calibri"/>
        </w:rPr>
      </w:pPr>
      <w:r w:rsidRPr="00841873">
        <w:rPr>
          <w:rFonts w:ascii="Calibri" w:hAnsi="Calibri" w:cs="Calibri"/>
        </w:rPr>
        <w:t xml:space="preserve">Przyjmując zasadę kontynuacji </w:t>
      </w:r>
      <w:r w:rsidR="008C72DA" w:rsidRPr="00841873">
        <w:rPr>
          <w:rFonts w:ascii="Calibri" w:hAnsi="Calibri" w:cs="Calibri"/>
        </w:rPr>
        <w:t>niniejszy</w:t>
      </w:r>
      <w:r w:rsidRPr="00841873">
        <w:rPr>
          <w:rFonts w:ascii="Calibri" w:hAnsi="Calibri" w:cs="Calibri"/>
        </w:rPr>
        <w:t xml:space="preserve"> Raport </w:t>
      </w:r>
      <w:r w:rsidR="008C72DA" w:rsidRPr="00841873">
        <w:rPr>
          <w:rFonts w:ascii="Calibri" w:hAnsi="Calibri" w:cs="Calibri"/>
        </w:rPr>
        <w:t>oparto o narzędzia zastosowane w toku przygotowania Raportu za okres 2016-2018</w:t>
      </w:r>
      <w:r w:rsidR="00CC5F54" w:rsidRPr="00841873">
        <w:rPr>
          <w:rFonts w:ascii="Calibri" w:hAnsi="Calibri" w:cs="Calibri"/>
        </w:rPr>
        <w:t>, tj.:</w:t>
      </w:r>
    </w:p>
    <w:p w14:paraId="7D0BB315" w14:textId="77777777" w:rsidR="00CC5F54" w:rsidRPr="00841873" w:rsidRDefault="00CC5F54" w:rsidP="006E4D78">
      <w:pPr>
        <w:pStyle w:val="Default"/>
        <w:numPr>
          <w:ilvl w:val="0"/>
          <w:numId w:val="2"/>
        </w:numPr>
        <w:spacing w:after="43" w:line="360" w:lineRule="auto"/>
        <w:jc w:val="both"/>
        <w:rPr>
          <w:rFonts w:ascii="Calibri" w:hAnsi="Calibri" w:cs="Calibri"/>
          <w:color w:val="auto"/>
          <w:sz w:val="22"/>
          <w:szCs w:val="22"/>
        </w:rPr>
      </w:pPr>
      <w:r w:rsidRPr="00841873">
        <w:rPr>
          <w:rFonts w:ascii="Calibri" w:hAnsi="Calibri" w:cs="Calibri"/>
          <w:color w:val="auto"/>
          <w:sz w:val="22"/>
          <w:szCs w:val="22"/>
        </w:rPr>
        <w:t>analiz</w:t>
      </w:r>
      <w:r w:rsidR="006E4D78">
        <w:rPr>
          <w:rFonts w:ascii="Calibri" w:hAnsi="Calibri" w:cs="Calibri"/>
          <w:color w:val="auto"/>
          <w:sz w:val="22"/>
          <w:szCs w:val="22"/>
        </w:rPr>
        <w:t>ę</w:t>
      </w:r>
      <w:r w:rsidRPr="00841873">
        <w:rPr>
          <w:rFonts w:ascii="Calibri" w:hAnsi="Calibri" w:cs="Calibri"/>
          <w:color w:val="auto"/>
          <w:sz w:val="22"/>
          <w:szCs w:val="22"/>
        </w:rPr>
        <w:t xml:space="preserve"> danych ilościowych w oparciu o </w:t>
      </w:r>
      <w:r w:rsidR="006C3A8B">
        <w:rPr>
          <w:rFonts w:ascii="Calibri" w:hAnsi="Calibri" w:cs="Calibri"/>
          <w:color w:val="auto"/>
          <w:sz w:val="22"/>
          <w:szCs w:val="22"/>
        </w:rPr>
        <w:t>informacje</w:t>
      </w:r>
      <w:r w:rsidRPr="00841873">
        <w:rPr>
          <w:rFonts w:ascii="Calibri" w:hAnsi="Calibri" w:cs="Calibri"/>
          <w:color w:val="auto"/>
          <w:sz w:val="22"/>
          <w:szCs w:val="22"/>
        </w:rPr>
        <w:t xml:space="preserve"> przekazane przez podmioty wyspecjalizowane w</w:t>
      </w:r>
      <w:r w:rsidR="007A6A84">
        <w:rPr>
          <w:rFonts w:ascii="Calibri" w:hAnsi="Calibri" w:cs="Calibri"/>
          <w:color w:val="auto"/>
          <w:sz w:val="22"/>
          <w:szCs w:val="22"/>
        </w:rPr>
        <w:t> </w:t>
      </w:r>
      <w:r w:rsidRPr="00841873">
        <w:rPr>
          <w:rFonts w:ascii="Calibri" w:hAnsi="Calibri" w:cs="Calibri"/>
          <w:color w:val="auto"/>
          <w:sz w:val="22"/>
          <w:szCs w:val="22"/>
        </w:rPr>
        <w:t xml:space="preserve">poszczególnych sferach rozwoju lokalnego oraz w realizacji działań rewitalizacyjnych; analiza danych ilościowych stała się podstawą dla określenia stopnia realizacji celów rewitalizacji; </w:t>
      </w:r>
    </w:p>
    <w:p w14:paraId="44E237EC" w14:textId="77777777" w:rsidR="00CC5F54" w:rsidRPr="00841873" w:rsidRDefault="00CC5F54" w:rsidP="006E4D78">
      <w:pPr>
        <w:pStyle w:val="Default"/>
        <w:numPr>
          <w:ilvl w:val="0"/>
          <w:numId w:val="2"/>
        </w:numPr>
        <w:spacing w:after="43" w:line="360" w:lineRule="auto"/>
        <w:jc w:val="both"/>
        <w:rPr>
          <w:rFonts w:ascii="Calibri" w:hAnsi="Calibri" w:cs="Calibri"/>
          <w:color w:val="auto"/>
          <w:sz w:val="22"/>
          <w:szCs w:val="22"/>
        </w:rPr>
      </w:pPr>
      <w:r w:rsidRPr="00841873">
        <w:rPr>
          <w:rFonts w:ascii="Calibri" w:hAnsi="Calibri" w:cs="Calibri"/>
          <w:color w:val="auto"/>
          <w:sz w:val="22"/>
          <w:szCs w:val="22"/>
        </w:rPr>
        <w:t xml:space="preserve">badania ankietowe zrealizowane wśród ekspertów rozwoju lokalnego (reprezentanci instytucji i organizacji) w celu stworzenia obrazu przemian na obszarze rewitalizacji </w:t>
      </w:r>
      <w:r w:rsidR="00465690">
        <w:rPr>
          <w:rFonts w:ascii="Calibri" w:hAnsi="Calibri" w:cs="Calibri"/>
          <w:color w:val="auto"/>
          <w:sz w:val="22"/>
          <w:szCs w:val="22"/>
        </w:rPr>
        <w:br/>
      </w:r>
      <w:r w:rsidRPr="00841873">
        <w:rPr>
          <w:rFonts w:ascii="Calibri" w:hAnsi="Calibri" w:cs="Calibri"/>
          <w:color w:val="auto"/>
          <w:sz w:val="22"/>
          <w:szCs w:val="22"/>
        </w:rPr>
        <w:t xml:space="preserve">i uzupełnienia danych ilościowych; </w:t>
      </w:r>
    </w:p>
    <w:p w14:paraId="358825FD" w14:textId="77777777" w:rsidR="00CC5F54" w:rsidRPr="00841873" w:rsidRDefault="00CC5F54" w:rsidP="006E4D78">
      <w:pPr>
        <w:pStyle w:val="Default"/>
        <w:numPr>
          <w:ilvl w:val="0"/>
          <w:numId w:val="2"/>
        </w:numPr>
        <w:spacing w:after="43" w:line="360" w:lineRule="auto"/>
        <w:jc w:val="both"/>
        <w:rPr>
          <w:rFonts w:ascii="Calibri" w:hAnsi="Calibri" w:cs="Calibri"/>
          <w:color w:val="auto"/>
          <w:sz w:val="22"/>
          <w:szCs w:val="22"/>
        </w:rPr>
      </w:pPr>
      <w:r w:rsidRPr="00841873">
        <w:rPr>
          <w:rFonts w:ascii="Calibri" w:hAnsi="Calibri" w:cs="Calibri"/>
          <w:color w:val="auto"/>
          <w:sz w:val="22"/>
          <w:szCs w:val="22"/>
        </w:rPr>
        <w:t>analiz</w:t>
      </w:r>
      <w:r w:rsidR="006E4D78">
        <w:rPr>
          <w:rFonts w:ascii="Calibri" w:hAnsi="Calibri" w:cs="Calibri"/>
          <w:color w:val="auto"/>
          <w:sz w:val="22"/>
          <w:szCs w:val="22"/>
        </w:rPr>
        <w:t>ę</w:t>
      </w:r>
      <w:r w:rsidRPr="00841873">
        <w:rPr>
          <w:rFonts w:ascii="Calibri" w:hAnsi="Calibri" w:cs="Calibri"/>
          <w:color w:val="auto"/>
          <w:sz w:val="22"/>
          <w:szCs w:val="22"/>
        </w:rPr>
        <w:t xml:space="preserve"> stopnia realizacji projektów w zakresie wyznaczonym fazą ich wdrażania; </w:t>
      </w:r>
    </w:p>
    <w:p w14:paraId="432618CD" w14:textId="77777777" w:rsidR="00CC5F54" w:rsidRPr="00841873" w:rsidRDefault="00CC5F54" w:rsidP="006E4D78">
      <w:pPr>
        <w:pStyle w:val="Default"/>
        <w:numPr>
          <w:ilvl w:val="0"/>
          <w:numId w:val="2"/>
        </w:numPr>
        <w:spacing w:line="360" w:lineRule="auto"/>
        <w:jc w:val="both"/>
        <w:rPr>
          <w:rFonts w:ascii="Calibri" w:hAnsi="Calibri" w:cs="Calibri"/>
          <w:color w:val="auto"/>
          <w:sz w:val="22"/>
          <w:szCs w:val="22"/>
        </w:rPr>
      </w:pPr>
      <w:r w:rsidRPr="00841873">
        <w:rPr>
          <w:rFonts w:ascii="Calibri" w:hAnsi="Calibri" w:cs="Calibri"/>
          <w:color w:val="auto"/>
          <w:sz w:val="22"/>
          <w:szCs w:val="22"/>
        </w:rPr>
        <w:t xml:space="preserve">wywiady </w:t>
      </w:r>
      <w:r w:rsidR="006E4D78">
        <w:rPr>
          <w:rFonts w:ascii="Calibri" w:hAnsi="Calibri" w:cs="Calibri"/>
          <w:color w:val="auto"/>
          <w:sz w:val="22"/>
          <w:szCs w:val="22"/>
        </w:rPr>
        <w:t xml:space="preserve">i </w:t>
      </w:r>
      <w:r w:rsidRPr="00841873">
        <w:rPr>
          <w:rFonts w:ascii="Calibri" w:hAnsi="Calibri" w:cs="Calibri"/>
          <w:color w:val="auto"/>
          <w:sz w:val="22"/>
          <w:szCs w:val="22"/>
        </w:rPr>
        <w:t xml:space="preserve">rozmowy z osobami zarządzającymi procesem rewitalizacji. </w:t>
      </w:r>
    </w:p>
    <w:p w14:paraId="27924BAA" w14:textId="77777777" w:rsidR="00B628F3" w:rsidRDefault="008C72DA" w:rsidP="00B628F3">
      <w:pPr>
        <w:spacing w:line="360" w:lineRule="auto"/>
        <w:jc w:val="both"/>
        <w:rPr>
          <w:rFonts w:ascii="Calibri" w:hAnsi="Calibri" w:cs="Calibri"/>
        </w:rPr>
      </w:pPr>
      <w:r w:rsidRPr="00841873">
        <w:rPr>
          <w:rFonts w:ascii="Calibri" w:hAnsi="Calibri" w:cs="Calibri"/>
        </w:rPr>
        <w:t xml:space="preserve"> </w:t>
      </w:r>
    </w:p>
    <w:p w14:paraId="326D6E68" w14:textId="38C1A05D" w:rsidR="00B628F3" w:rsidRPr="00465690" w:rsidRDefault="0067302C" w:rsidP="00B628F3">
      <w:pPr>
        <w:spacing w:line="360" w:lineRule="auto"/>
        <w:jc w:val="both"/>
        <w:rPr>
          <w:rFonts w:ascii="Calibri" w:hAnsi="Calibri" w:cs="Calibri"/>
        </w:rPr>
      </w:pPr>
      <w:r w:rsidRPr="0067302C">
        <w:rPr>
          <w:rFonts w:ascii="Calibri" w:hAnsi="Calibri" w:cs="Calibri"/>
        </w:rPr>
        <w:lastRenderedPageBreak/>
        <w:t xml:space="preserve">W 2020 r. kontynuował swoją działalność Komitet Rewitalizacji Bytomia II kadencji, który został powołany Zarządzeniem Nr 572/19 Prezydenta Bytomia z dnia 13 listopada 2019 r. Skład tworzy 17 członków w tym: 7 przedstawicieli sektora społecznego, 5 przedstawicieli sektora gospodarczego </w:t>
      </w:r>
      <w:r w:rsidR="00F73559">
        <w:rPr>
          <w:rFonts w:ascii="Calibri" w:hAnsi="Calibri" w:cs="Calibri"/>
        </w:rPr>
        <w:br/>
      </w:r>
      <w:r w:rsidRPr="0067302C">
        <w:rPr>
          <w:rFonts w:ascii="Calibri" w:hAnsi="Calibri" w:cs="Calibri"/>
        </w:rPr>
        <w:t xml:space="preserve">i 5 przedstawicieli sektora publicznego. </w:t>
      </w:r>
      <w:r w:rsidRPr="0067302C">
        <w:rPr>
          <w:rFonts w:ascii="Calibri" w:hAnsi="Calibri" w:cs="Calibri"/>
        </w:rPr>
        <w:tab/>
        <w:t xml:space="preserve"> </w:t>
      </w:r>
    </w:p>
    <w:p w14:paraId="2B3167B8" w14:textId="7731DF6E" w:rsidR="00B628F3" w:rsidRPr="00465690" w:rsidRDefault="0067302C" w:rsidP="00B628F3">
      <w:pPr>
        <w:spacing w:line="360" w:lineRule="auto"/>
        <w:jc w:val="both"/>
        <w:rPr>
          <w:rFonts w:ascii="Calibri" w:hAnsi="Calibri" w:cs="Calibri"/>
        </w:rPr>
      </w:pPr>
      <w:r w:rsidRPr="0067302C">
        <w:rPr>
          <w:rFonts w:ascii="Calibri" w:hAnsi="Calibri" w:cs="Calibri"/>
        </w:rPr>
        <w:t xml:space="preserve">Zgodnie z zapisami Regulaminu Komitetu Rewitalizacji Bytomia </w:t>
      </w:r>
      <w:r w:rsidR="00110BC0">
        <w:rPr>
          <w:rFonts w:ascii="Calibri" w:hAnsi="Calibri" w:cs="Calibri"/>
        </w:rPr>
        <w:t>organ</w:t>
      </w:r>
      <w:r w:rsidRPr="0067302C">
        <w:rPr>
          <w:rFonts w:ascii="Calibri" w:hAnsi="Calibri" w:cs="Calibri"/>
        </w:rPr>
        <w:t xml:space="preserve"> wspiera działania Prezydenta Miasta w obszarze działań związanych z rewitalizacją, uprawniony jest do wyrażania opinii i stanowisk dotyczących prowadzenia procesu rewitalizacji na obszarze Bytomia i jego oceny</w:t>
      </w:r>
      <w:r w:rsidR="00110BC0">
        <w:rPr>
          <w:rFonts w:ascii="Calibri" w:hAnsi="Calibri" w:cs="Calibri"/>
        </w:rPr>
        <w:t>, w tym</w:t>
      </w:r>
      <w:r w:rsidRPr="0067302C">
        <w:rPr>
          <w:rFonts w:ascii="Calibri" w:hAnsi="Calibri" w:cs="Calibri"/>
        </w:rPr>
        <w:t xml:space="preserve"> m.in.</w:t>
      </w:r>
      <w:r w:rsidR="00110BC0">
        <w:rPr>
          <w:rFonts w:ascii="Calibri" w:hAnsi="Calibri" w:cs="Calibri"/>
        </w:rPr>
        <w:t xml:space="preserve"> </w:t>
      </w:r>
      <w:r w:rsidR="00F73559">
        <w:rPr>
          <w:rFonts w:ascii="Calibri" w:hAnsi="Calibri" w:cs="Calibri"/>
        </w:rPr>
        <w:br/>
      </w:r>
      <w:r w:rsidR="00110BC0">
        <w:rPr>
          <w:rFonts w:ascii="Calibri" w:hAnsi="Calibri" w:cs="Calibri"/>
        </w:rPr>
        <w:t>w zakresie</w:t>
      </w:r>
      <w:r w:rsidRPr="0067302C">
        <w:rPr>
          <w:rFonts w:ascii="Calibri" w:hAnsi="Calibri" w:cs="Calibri"/>
        </w:rPr>
        <w:t xml:space="preserve">: </w:t>
      </w:r>
    </w:p>
    <w:p w14:paraId="2164D2D1" w14:textId="77777777" w:rsidR="00B628F3" w:rsidRPr="002A77EB" w:rsidRDefault="00B628F3" w:rsidP="002A77EB">
      <w:pPr>
        <w:pStyle w:val="Default"/>
        <w:numPr>
          <w:ilvl w:val="0"/>
          <w:numId w:val="2"/>
        </w:numPr>
        <w:spacing w:after="43" w:line="360" w:lineRule="auto"/>
        <w:jc w:val="both"/>
        <w:rPr>
          <w:rFonts w:ascii="Calibri" w:hAnsi="Calibri" w:cs="Calibri"/>
          <w:color w:val="auto"/>
          <w:sz w:val="22"/>
          <w:szCs w:val="22"/>
        </w:rPr>
      </w:pPr>
      <w:r w:rsidRPr="002A77EB">
        <w:rPr>
          <w:rFonts w:ascii="Calibri" w:hAnsi="Calibri" w:cs="Calibri"/>
          <w:color w:val="auto"/>
          <w:sz w:val="22"/>
          <w:szCs w:val="22"/>
        </w:rPr>
        <w:t>opiniowania wszelkich zmian w GPR</w:t>
      </w:r>
      <w:r w:rsidR="002A77EB">
        <w:rPr>
          <w:rFonts w:ascii="Calibri" w:hAnsi="Calibri" w:cs="Calibri"/>
          <w:color w:val="auto"/>
          <w:sz w:val="22"/>
          <w:szCs w:val="22"/>
        </w:rPr>
        <w:t>;</w:t>
      </w:r>
    </w:p>
    <w:p w14:paraId="33F84EA7" w14:textId="77777777" w:rsidR="00B628F3" w:rsidRPr="002A77EB" w:rsidRDefault="00B628F3" w:rsidP="002A77EB">
      <w:pPr>
        <w:pStyle w:val="Default"/>
        <w:numPr>
          <w:ilvl w:val="0"/>
          <w:numId w:val="2"/>
        </w:numPr>
        <w:spacing w:after="43" w:line="360" w:lineRule="auto"/>
        <w:jc w:val="both"/>
        <w:rPr>
          <w:rFonts w:ascii="Calibri" w:hAnsi="Calibri" w:cs="Calibri"/>
          <w:color w:val="auto"/>
          <w:sz w:val="22"/>
          <w:szCs w:val="22"/>
        </w:rPr>
      </w:pPr>
      <w:r w:rsidRPr="002A77EB">
        <w:rPr>
          <w:rFonts w:ascii="Calibri" w:hAnsi="Calibri" w:cs="Calibri"/>
          <w:color w:val="auto"/>
          <w:sz w:val="22"/>
          <w:szCs w:val="22"/>
        </w:rPr>
        <w:t>opiniowania aktualizacji GPR</w:t>
      </w:r>
      <w:r w:rsidR="002A77EB">
        <w:rPr>
          <w:rFonts w:ascii="Calibri" w:hAnsi="Calibri" w:cs="Calibri"/>
          <w:color w:val="auto"/>
          <w:sz w:val="22"/>
          <w:szCs w:val="22"/>
        </w:rPr>
        <w:t>;</w:t>
      </w:r>
    </w:p>
    <w:p w14:paraId="57EE3562" w14:textId="77777777" w:rsidR="00B628F3" w:rsidRPr="002A77EB" w:rsidRDefault="00B628F3" w:rsidP="002A77EB">
      <w:pPr>
        <w:pStyle w:val="Default"/>
        <w:numPr>
          <w:ilvl w:val="0"/>
          <w:numId w:val="2"/>
        </w:numPr>
        <w:spacing w:after="43" w:line="360" w:lineRule="auto"/>
        <w:jc w:val="both"/>
        <w:rPr>
          <w:rFonts w:ascii="Calibri" w:hAnsi="Calibri" w:cs="Calibri"/>
          <w:color w:val="auto"/>
          <w:sz w:val="22"/>
          <w:szCs w:val="22"/>
        </w:rPr>
      </w:pPr>
      <w:r w:rsidRPr="002A77EB">
        <w:rPr>
          <w:rFonts w:ascii="Calibri" w:hAnsi="Calibri" w:cs="Calibri"/>
          <w:color w:val="auto"/>
          <w:sz w:val="22"/>
          <w:szCs w:val="22"/>
        </w:rPr>
        <w:t>monitorowania oraz oceny stopnia realizacji GPR</w:t>
      </w:r>
      <w:r w:rsidR="002A77EB">
        <w:rPr>
          <w:rFonts w:ascii="Calibri" w:hAnsi="Calibri" w:cs="Calibri"/>
          <w:color w:val="auto"/>
          <w:sz w:val="22"/>
          <w:szCs w:val="22"/>
        </w:rPr>
        <w:t>.</w:t>
      </w:r>
    </w:p>
    <w:p w14:paraId="6882CCD6" w14:textId="77777777" w:rsidR="00B628F3" w:rsidRPr="00465690" w:rsidRDefault="0067302C" w:rsidP="00B628F3">
      <w:pPr>
        <w:spacing w:line="360" w:lineRule="auto"/>
        <w:jc w:val="both"/>
        <w:rPr>
          <w:rFonts w:ascii="Calibri" w:hAnsi="Calibri" w:cs="Calibri"/>
        </w:rPr>
      </w:pPr>
      <w:r w:rsidRPr="0067302C">
        <w:rPr>
          <w:rFonts w:ascii="Calibri" w:hAnsi="Calibri" w:cs="Calibri"/>
        </w:rPr>
        <w:t>W związku z powyższym członkom Komitetu, na posiedzeniu w dniu 17 lutego 2020 r., zaprezentowano aktualizację „Gminnego Programu Rewitalizacji Bytom 2020+”. Dokument został zaopiniowany pozytywnie.</w:t>
      </w:r>
    </w:p>
    <w:p w14:paraId="7CF91E95" w14:textId="77777777" w:rsidR="00B628F3" w:rsidRPr="00465690" w:rsidRDefault="0067302C" w:rsidP="00B628F3">
      <w:pPr>
        <w:spacing w:line="360" w:lineRule="auto"/>
        <w:jc w:val="both"/>
        <w:rPr>
          <w:rFonts w:ascii="Calibri" w:hAnsi="Calibri" w:cs="Calibri"/>
        </w:rPr>
      </w:pPr>
      <w:r w:rsidRPr="0067302C">
        <w:rPr>
          <w:rFonts w:ascii="Calibri" w:hAnsi="Calibri" w:cs="Calibri"/>
        </w:rPr>
        <w:t xml:space="preserve">W trakcie roku członkowie Komitetu Rewitalizacji opiniowali ponadto dokument: Sprawozdanie </w:t>
      </w:r>
      <w:r w:rsidRPr="0067302C">
        <w:rPr>
          <w:rFonts w:ascii="Calibri" w:hAnsi="Calibri" w:cs="Calibri"/>
        </w:rPr>
        <w:br/>
        <w:t>z realizacji „Gminnego Programu Rewitalizacji. Bytom 2020+”. Dokument został zaakceptowany większością głosów i przekazany przewodniczącemu Rady Miejskiej oraz przewodniczącej Komisji Rozwoju i Rewitalizacji Miasta.</w:t>
      </w:r>
    </w:p>
    <w:p w14:paraId="7C172918" w14:textId="77777777" w:rsidR="00B628F3" w:rsidRPr="00B628F3" w:rsidRDefault="0067302C" w:rsidP="00B628F3">
      <w:pPr>
        <w:spacing w:line="360" w:lineRule="auto"/>
        <w:jc w:val="both"/>
        <w:rPr>
          <w:rFonts w:ascii="Calibri" w:hAnsi="Calibri" w:cs="Calibri"/>
        </w:rPr>
      </w:pPr>
      <w:r w:rsidRPr="0067302C">
        <w:rPr>
          <w:rFonts w:ascii="Calibri" w:hAnsi="Calibri" w:cs="Calibri"/>
        </w:rPr>
        <w:t xml:space="preserve">W czasie trwania obecnej kadencji zmienił się skład osobowy Komitetu Rewitalizacji. W lipcu 2020 r. zmarła pani Ewa </w:t>
      </w:r>
      <w:proofErr w:type="spellStart"/>
      <w:r w:rsidRPr="0067302C">
        <w:rPr>
          <w:rFonts w:ascii="Calibri" w:hAnsi="Calibri" w:cs="Calibri"/>
        </w:rPr>
        <w:t>Tyburczyk</w:t>
      </w:r>
      <w:proofErr w:type="spellEnd"/>
      <w:r w:rsidRPr="0067302C">
        <w:rPr>
          <w:rFonts w:ascii="Calibri" w:hAnsi="Calibri" w:cs="Calibri"/>
        </w:rPr>
        <w:t>, która w Komitecie Rewitalizacji reprezentowała Bytomską Radę Seniorów. Na wniosek Prezydenta Miasta, Bytomska Rada Seniorów wyznaczyła nowego członka Komitetu Rewitalizacji w osobie Pana Leszka Kądzieli. Jednakże z uwagi na obowiązujące zasady wyznaczania składu zawarte w § 4 ust. 3 Uchwały Nr XLVI/550/17 Rady Miejskiej w Bytomiu, powołanie Pana Leszka Kądzieli spowodowałoby naruszenie parytetu</w:t>
      </w:r>
      <w:r w:rsidR="00F769EC">
        <w:rPr>
          <w:rFonts w:ascii="Calibri" w:hAnsi="Calibri" w:cs="Calibri"/>
        </w:rPr>
        <w:t xml:space="preserve"> płci („przedstawiciele jednej płci nie mogą stanowić więcej niż 70% członków Komitetu”)</w:t>
      </w:r>
      <w:r w:rsidRPr="0067302C">
        <w:rPr>
          <w:rFonts w:ascii="Calibri" w:hAnsi="Calibri" w:cs="Calibri"/>
        </w:rPr>
        <w:t xml:space="preserve"> i było niezgodne z zasadami zawartymi we wspomnianym wyżej paragrafie uchwały. W związku z powyższym z uzupełnieniem składu Komitetu Rewitalizacji wstrzymano się do czasu przyjęcia nowej uchwały, co – z uwagi na </w:t>
      </w:r>
      <w:r w:rsidR="00F769EC">
        <w:rPr>
          <w:rFonts w:ascii="Calibri" w:hAnsi="Calibri" w:cs="Calibri"/>
        </w:rPr>
        <w:t>jednoznaczne</w:t>
      </w:r>
      <w:r w:rsidRPr="0067302C">
        <w:rPr>
          <w:rFonts w:ascii="Calibri" w:hAnsi="Calibri" w:cs="Calibri"/>
        </w:rPr>
        <w:t xml:space="preserve"> zapisy GPR – musi być poprzedzone stosowną zmianą „Gminnego Programu Rewitalizacji. Bytom 2020+”.</w:t>
      </w:r>
      <w:r w:rsidR="00B628F3" w:rsidRPr="00B628F3">
        <w:rPr>
          <w:rFonts w:ascii="Calibri" w:hAnsi="Calibri" w:cs="Calibri"/>
        </w:rPr>
        <w:t xml:space="preserve">      </w:t>
      </w:r>
      <w:r w:rsidR="009A372D" w:rsidRPr="00841873">
        <w:br w:type="page"/>
      </w:r>
    </w:p>
    <w:p w14:paraId="1F907E5F" w14:textId="77777777" w:rsidR="009A372D" w:rsidRPr="0051099B" w:rsidRDefault="00F962AA" w:rsidP="0051099B">
      <w:pPr>
        <w:pStyle w:val="Nagwek1"/>
      </w:pPr>
      <w:bookmarkStart w:id="1" w:name="_Toc68033186"/>
      <w:r w:rsidRPr="0051099B">
        <w:lastRenderedPageBreak/>
        <w:t>Realizacja celów GPR</w:t>
      </w:r>
      <w:bookmarkEnd w:id="1"/>
      <w:r w:rsidRPr="0051099B">
        <w:t xml:space="preserve"> </w:t>
      </w:r>
    </w:p>
    <w:p w14:paraId="054CD7B6" w14:textId="77777777" w:rsidR="00F962AA" w:rsidRPr="00841873" w:rsidRDefault="00F962AA" w:rsidP="006E4D78">
      <w:pPr>
        <w:spacing w:line="360" w:lineRule="auto"/>
        <w:jc w:val="both"/>
        <w:rPr>
          <w:rFonts w:ascii="Calibri" w:hAnsi="Calibri" w:cs="Calibri"/>
        </w:rPr>
      </w:pPr>
    </w:p>
    <w:p w14:paraId="6FFC0262" w14:textId="77777777" w:rsidR="00F962AA" w:rsidRPr="00841873" w:rsidRDefault="000A7E70" w:rsidP="006E4D78">
      <w:pPr>
        <w:spacing w:line="360" w:lineRule="auto"/>
        <w:jc w:val="both"/>
        <w:rPr>
          <w:rFonts w:ascii="Calibri" w:hAnsi="Calibri" w:cs="Calibri"/>
        </w:rPr>
      </w:pPr>
      <w:r w:rsidRPr="00841873">
        <w:rPr>
          <w:rFonts w:ascii="Calibri" w:hAnsi="Calibri" w:cs="Calibri"/>
        </w:rPr>
        <w:t xml:space="preserve">W </w:t>
      </w:r>
      <w:r w:rsidR="006C3A8B">
        <w:rPr>
          <w:rFonts w:ascii="Calibri" w:hAnsi="Calibri" w:cs="Calibri"/>
        </w:rPr>
        <w:t>„</w:t>
      </w:r>
      <w:r w:rsidRPr="00841873">
        <w:rPr>
          <w:rFonts w:ascii="Calibri" w:hAnsi="Calibri" w:cs="Calibri"/>
        </w:rPr>
        <w:t>Gminnym Programie Rewitalizacji</w:t>
      </w:r>
      <w:r w:rsidR="006C3A8B">
        <w:rPr>
          <w:rFonts w:ascii="Calibri" w:hAnsi="Calibri" w:cs="Calibri"/>
        </w:rPr>
        <w:t>.</w:t>
      </w:r>
      <w:r w:rsidRPr="00841873">
        <w:rPr>
          <w:rFonts w:ascii="Calibri" w:hAnsi="Calibri" w:cs="Calibri"/>
        </w:rPr>
        <w:t xml:space="preserve"> Bytom 2020+</w:t>
      </w:r>
      <w:r w:rsidR="006C3A8B">
        <w:rPr>
          <w:rFonts w:ascii="Calibri" w:hAnsi="Calibri" w:cs="Calibri"/>
        </w:rPr>
        <w:t>”</w:t>
      </w:r>
      <w:r w:rsidRPr="00841873">
        <w:rPr>
          <w:rFonts w:ascii="Calibri" w:hAnsi="Calibri" w:cs="Calibri"/>
        </w:rPr>
        <w:t xml:space="preserve"> zdefiniowano wizję obszaru rewitalizacji stanowiącą wynik </w:t>
      </w:r>
      <w:r w:rsidR="003F2EF9" w:rsidRPr="00841873">
        <w:rPr>
          <w:rFonts w:ascii="Calibri" w:hAnsi="Calibri" w:cs="Calibri"/>
        </w:rPr>
        <w:t xml:space="preserve">wstępnych wizji sformułowanych dla 6 podobszarów. </w:t>
      </w:r>
    </w:p>
    <w:p w14:paraId="06866CDD" w14:textId="77777777" w:rsidR="00453B39" w:rsidRPr="006E4D78" w:rsidRDefault="00453B39" w:rsidP="00841873">
      <w:pPr>
        <w:pBdr>
          <w:top w:val="single" w:sz="4" w:space="1" w:color="auto"/>
          <w:left w:val="single" w:sz="4" w:space="4" w:color="auto"/>
          <w:bottom w:val="single" w:sz="4" w:space="1" w:color="auto"/>
          <w:right w:val="single" w:sz="4" w:space="4" w:color="auto"/>
        </w:pBdr>
        <w:jc w:val="both"/>
        <w:rPr>
          <w:rFonts w:ascii="Calibri" w:hAnsi="Calibri" w:cs="Calibri"/>
          <w:b/>
          <w:bCs/>
          <w:color w:val="146194" w:themeColor="text2"/>
        </w:rPr>
      </w:pPr>
      <w:r w:rsidRPr="006E4D78">
        <w:rPr>
          <w:rFonts w:ascii="Calibri" w:hAnsi="Calibri" w:cs="Calibri"/>
          <w:b/>
          <w:bCs/>
          <w:color w:val="146194" w:themeColor="text2"/>
        </w:rPr>
        <w:t>WIZJA OBSZARU REWITALIZACJI BYTOMIA PO 2020 ROKU</w:t>
      </w:r>
    </w:p>
    <w:p w14:paraId="6E0B212A" w14:textId="4F558262" w:rsidR="00453B39" w:rsidRPr="006E4D78" w:rsidRDefault="00453B39" w:rsidP="007A6A84">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color w:val="146194" w:themeColor="text2"/>
        </w:rPr>
      </w:pPr>
      <w:r w:rsidRPr="006E4D78">
        <w:rPr>
          <w:rFonts w:ascii="Calibri" w:hAnsi="Calibri" w:cs="Calibri"/>
          <w:color w:val="146194" w:themeColor="text2"/>
        </w:rPr>
        <w:br/>
        <w:t xml:space="preserve">Obszar rewitalizacji miasta Bytomia jest miejscem przyjaznym mieszkańcom, w którym poprawia się jakość życia mieszkańców, zanika zjawisko wykluczenia społecznego. Mieszkańcy czują się bezpiecznie. W obszarze realizowane są liczne inicjatywy społeczne i zacieśniają się więzi sąsiedzkie. Zwiększa się dostępność do usług społecznych, w tym wspierających osoby starsze </w:t>
      </w:r>
      <w:r w:rsidR="00465690">
        <w:rPr>
          <w:rFonts w:ascii="Calibri" w:hAnsi="Calibri" w:cs="Calibri"/>
          <w:color w:val="146194" w:themeColor="text2"/>
        </w:rPr>
        <w:br/>
      </w:r>
      <w:r w:rsidRPr="006E4D78">
        <w:rPr>
          <w:rFonts w:ascii="Calibri" w:hAnsi="Calibri" w:cs="Calibri"/>
          <w:color w:val="146194" w:themeColor="text2"/>
        </w:rPr>
        <w:t>i niepełnosprawne. W obszarze rewitalizacji przyspiesza rozwój gospodarczy, rozwija się lokalna przedsiębiorczość, a także napływają do miasta inwestorzy, dzięki którym kreowane są nowe miejsca pracy. Zrewitalizowane przestrzenie publiczne zyskują nowe funkcje, odnowiona zabudowa odzyskuje dawny blask. Termomodernizacja zabudowy mieszkaniowej oraz ograniczenie źródeł niskiej emisji wpływa pozytywnie na jakość powietrza w obszarze rewitalizacji a budynki zyskują na estetyce. Obszar rewitalizacji jest dobrze skomunikowany co ułatwia dostęp do usług publicznych, zagospodarowane tereny zielone sprawiają, że mieszkańcy chętniej spędzaj czas we wspólnej przestrzeni. Rozszerza się oferta kulturalna i</w:t>
      </w:r>
      <w:r w:rsidR="007A6A84">
        <w:rPr>
          <w:rFonts w:ascii="Calibri" w:hAnsi="Calibri" w:cs="Calibri"/>
          <w:color w:val="146194" w:themeColor="text2"/>
        </w:rPr>
        <w:t> </w:t>
      </w:r>
      <w:r w:rsidRPr="006E4D78">
        <w:rPr>
          <w:rFonts w:ascii="Calibri" w:hAnsi="Calibri" w:cs="Calibri"/>
          <w:color w:val="146194" w:themeColor="text2"/>
        </w:rPr>
        <w:t xml:space="preserve">edukacyjna w obszarze. Na terenach poprzemysłowych powstają nowoczesne, atrakcyjne przestrzenie miejskie odpowiadające na potrzeby rozwijającego się miasta, dzięki czemu negatywne zjawiska społeczne tracą na znaczeniu. Bytomianie są dumni ze swojego miasta </w:t>
      </w:r>
      <w:r w:rsidR="00F73559">
        <w:rPr>
          <w:rFonts w:ascii="Calibri" w:hAnsi="Calibri" w:cs="Calibri"/>
          <w:color w:val="146194" w:themeColor="text2"/>
        </w:rPr>
        <w:br/>
      </w:r>
      <w:r w:rsidRPr="006E4D78">
        <w:rPr>
          <w:rFonts w:ascii="Calibri" w:hAnsi="Calibri" w:cs="Calibri"/>
          <w:color w:val="146194" w:themeColor="text2"/>
        </w:rPr>
        <w:t xml:space="preserve">a mieszkańcy innych miast w regionie zauważają, że Bytom to dobre miejsce do zamieszkania. </w:t>
      </w:r>
    </w:p>
    <w:p w14:paraId="3C044204" w14:textId="77777777" w:rsidR="000A7E70" w:rsidRPr="00841873" w:rsidRDefault="000A7E70" w:rsidP="006E4D78">
      <w:pPr>
        <w:spacing w:line="360" w:lineRule="auto"/>
        <w:jc w:val="both"/>
        <w:rPr>
          <w:rFonts w:ascii="Calibri" w:hAnsi="Calibri" w:cs="Calibri"/>
        </w:rPr>
      </w:pPr>
    </w:p>
    <w:p w14:paraId="0A6573BD" w14:textId="77777777" w:rsidR="0095182D" w:rsidRPr="00841873" w:rsidRDefault="0095182D" w:rsidP="006E4D78">
      <w:pPr>
        <w:spacing w:line="360" w:lineRule="auto"/>
        <w:jc w:val="both"/>
        <w:rPr>
          <w:rFonts w:ascii="Calibri" w:hAnsi="Calibri" w:cs="Calibri"/>
        </w:rPr>
      </w:pPr>
      <w:r w:rsidRPr="00841873">
        <w:rPr>
          <w:rFonts w:ascii="Calibri" w:hAnsi="Calibri" w:cs="Calibri"/>
        </w:rPr>
        <w:t xml:space="preserve">Dla </w:t>
      </w:r>
      <w:r w:rsidR="00465690" w:rsidRPr="00841873">
        <w:rPr>
          <w:rFonts w:ascii="Calibri" w:hAnsi="Calibri" w:cs="Calibri"/>
        </w:rPr>
        <w:t>osiągnięcia</w:t>
      </w:r>
      <w:r w:rsidRPr="00841873">
        <w:rPr>
          <w:rFonts w:ascii="Calibri" w:hAnsi="Calibri" w:cs="Calibri"/>
        </w:rPr>
        <w:t xml:space="preserve"> w/w wizji wyznaczono 4 cele strategiczne, </w:t>
      </w:r>
      <w:r w:rsidR="00C828FF" w:rsidRPr="00841873">
        <w:rPr>
          <w:rFonts w:ascii="Calibri" w:hAnsi="Calibri" w:cs="Calibri"/>
        </w:rPr>
        <w:t>tj.</w:t>
      </w:r>
      <w:r w:rsidRPr="00841873">
        <w:rPr>
          <w:rFonts w:ascii="Calibri" w:hAnsi="Calibri" w:cs="Calibri"/>
        </w:rPr>
        <w:t>:</w:t>
      </w:r>
    </w:p>
    <w:p w14:paraId="7115DCCB" w14:textId="77777777" w:rsidR="0095182D" w:rsidRPr="00841873" w:rsidRDefault="00C828FF" w:rsidP="006E4D78">
      <w:pPr>
        <w:pStyle w:val="Akapitzlist"/>
        <w:numPr>
          <w:ilvl w:val="0"/>
          <w:numId w:val="3"/>
        </w:numPr>
        <w:spacing w:line="360" w:lineRule="auto"/>
        <w:jc w:val="both"/>
        <w:rPr>
          <w:rFonts w:ascii="Calibri" w:hAnsi="Calibri" w:cs="Calibri"/>
        </w:rPr>
      </w:pPr>
      <w:r w:rsidRPr="00841873">
        <w:rPr>
          <w:rFonts w:ascii="Calibri" w:hAnsi="Calibri" w:cs="Calibri"/>
        </w:rPr>
        <w:t>Utworzenie konkurencyjnej struktury gospodarczej, opartej na przedsiębiorczości mieszkańców, zapewniającej atrakcyjne miejsca pracy</w:t>
      </w:r>
      <w:r w:rsidR="00F87DCE">
        <w:rPr>
          <w:rFonts w:ascii="Calibri" w:hAnsi="Calibri" w:cs="Calibri"/>
        </w:rPr>
        <w:t>;</w:t>
      </w:r>
    </w:p>
    <w:p w14:paraId="6EC44E5B" w14:textId="77777777" w:rsidR="005F7FB7" w:rsidRPr="00841873" w:rsidRDefault="00C828FF" w:rsidP="006E4D78">
      <w:pPr>
        <w:pStyle w:val="Akapitzlist"/>
        <w:numPr>
          <w:ilvl w:val="0"/>
          <w:numId w:val="3"/>
        </w:numPr>
        <w:spacing w:line="360" w:lineRule="auto"/>
        <w:jc w:val="both"/>
        <w:rPr>
          <w:rFonts w:ascii="Calibri" w:hAnsi="Calibri" w:cs="Calibri"/>
        </w:rPr>
      </w:pPr>
      <w:r w:rsidRPr="00841873">
        <w:rPr>
          <w:rFonts w:ascii="Calibri" w:hAnsi="Calibri" w:cs="Calibri"/>
        </w:rPr>
        <w:t>Pogłębienie spójności społecznej i ograniczenie negatywnych zjawisk społecznych</w:t>
      </w:r>
      <w:r w:rsidR="00F87DCE">
        <w:rPr>
          <w:rFonts w:ascii="Calibri" w:hAnsi="Calibri" w:cs="Calibri"/>
        </w:rPr>
        <w:t>;</w:t>
      </w:r>
    </w:p>
    <w:p w14:paraId="7BFEE793" w14:textId="77777777" w:rsidR="0095182D" w:rsidRPr="00841873" w:rsidRDefault="00C828FF" w:rsidP="006E4D78">
      <w:pPr>
        <w:pStyle w:val="Akapitzlist"/>
        <w:numPr>
          <w:ilvl w:val="0"/>
          <w:numId w:val="3"/>
        </w:numPr>
        <w:spacing w:line="360" w:lineRule="auto"/>
        <w:jc w:val="both"/>
        <w:rPr>
          <w:rFonts w:ascii="Calibri" w:hAnsi="Calibri" w:cs="Calibri"/>
        </w:rPr>
      </w:pPr>
      <w:r w:rsidRPr="00841873">
        <w:rPr>
          <w:rFonts w:ascii="Calibri" w:hAnsi="Calibri" w:cs="Calibri"/>
        </w:rPr>
        <w:t>Utworzenie funkcjonalnych i atrakcyjnych przestrzeni publicznych, integrujących społeczność lokalną, stanowiących wizytówkę miasta</w:t>
      </w:r>
      <w:r w:rsidR="00F87DCE">
        <w:rPr>
          <w:rFonts w:ascii="Calibri" w:hAnsi="Calibri" w:cs="Calibri"/>
        </w:rPr>
        <w:t>;</w:t>
      </w:r>
    </w:p>
    <w:p w14:paraId="7D06EF9B" w14:textId="77777777" w:rsidR="00C828FF" w:rsidRPr="00841873" w:rsidRDefault="00C828FF" w:rsidP="006E4D78">
      <w:pPr>
        <w:pStyle w:val="Akapitzlist"/>
        <w:numPr>
          <w:ilvl w:val="0"/>
          <w:numId w:val="3"/>
        </w:numPr>
        <w:spacing w:line="360" w:lineRule="auto"/>
        <w:jc w:val="both"/>
        <w:rPr>
          <w:rFonts w:ascii="Calibri" w:hAnsi="Calibri" w:cs="Calibri"/>
        </w:rPr>
      </w:pPr>
      <w:r w:rsidRPr="00841873">
        <w:rPr>
          <w:rFonts w:ascii="Calibri" w:hAnsi="Calibri" w:cs="Calibri"/>
        </w:rPr>
        <w:t>Ożywienie terenów zdegradowanych dostarczając funkcji i udogodnień umożliwiających mieszkańcom rozwój społeczny i ekonomiczny</w:t>
      </w:r>
      <w:r w:rsidR="00F87DCE">
        <w:rPr>
          <w:rFonts w:ascii="Calibri" w:hAnsi="Calibri" w:cs="Calibri"/>
        </w:rPr>
        <w:t>,</w:t>
      </w:r>
    </w:p>
    <w:p w14:paraId="0E22FB3B" w14:textId="77777777" w:rsidR="00C828FF" w:rsidRPr="00841873" w:rsidRDefault="0095182D" w:rsidP="006E4D78">
      <w:pPr>
        <w:spacing w:line="360" w:lineRule="auto"/>
        <w:jc w:val="both"/>
        <w:rPr>
          <w:rFonts w:ascii="Calibri" w:hAnsi="Calibri" w:cs="Calibri"/>
        </w:rPr>
      </w:pPr>
      <w:r w:rsidRPr="00841873">
        <w:rPr>
          <w:rFonts w:ascii="Calibri" w:hAnsi="Calibri" w:cs="Calibri"/>
        </w:rPr>
        <w:t xml:space="preserve"> dla których </w:t>
      </w:r>
      <w:r w:rsidR="006E4D78">
        <w:rPr>
          <w:rFonts w:ascii="Calibri" w:hAnsi="Calibri" w:cs="Calibri"/>
        </w:rPr>
        <w:t xml:space="preserve">następnie </w:t>
      </w:r>
      <w:r w:rsidRPr="00841873">
        <w:rPr>
          <w:rFonts w:ascii="Calibri" w:hAnsi="Calibri" w:cs="Calibri"/>
        </w:rPr>
        <w:t>wyznaczono cele operacyjne</w:t>
      </w:r>
      <w:r w:rsidR="00C828FF" w:rsidRPr="00841873">
        <w:rPr>
          <w:rFonts w:ascii="Calibri" w:hAnsi="Calibri" w:cs="Calibri"/>
        </w:rPr>
        <w:t xml:space="preserve">. </w:t>
      </w:r>
    </w:p>
    <w:p w14:paraId="6F0CCBE4" w14:textId="77777777" w:rsidR="000A7E70" w:rsidRDefault="00827DE6" w:rsidP="00841873">
      <w:pPr>
        <w:jc w:val="both"/>
        <w:rPr>
          <w:rFonts w:ascii="Calibri" w:hAnsi="Calibri" w:cs="Calibri"/>
        </w:rPr>
      </w:pPr>
      <w:r w:rsidRPr="00841873">
        <w:rPr>
          <w:rFonts w:ascii="Calibri" w:hAnsi="Calibri" w:cs="Calibri"/>
        </w:rPr>
        <w:lastRenderedPageBreak/>
        <w:t xml:space="preserve">W </w:t>
      </w:r>
      <w:r w:rsidR="006E4D78">
        <w:rPr>
          <w:rFonts w:ascii="Calibri" w:hAnsi="Calibri" w:cs="Calibri"/>
        </w:rPr>
        <w:t xml:space="preserve">niniejszym </w:t>
      </w:r>
      <w:r w:rsidRPr="00841873">
        <w:rPr>
          <w:rFonts w:ascii="Calibri" w:hAnsi="Calibri" w:cs="Calibri"/>
        </w:rPr>
        <w:t>Raporcie</w:t>
      </w:r>
      <w:r w:rsidR="00FC57DE">
        <w:rPr>
          <w:rFonts w:ascii="Calibri" w:hAnsi="Calibri" w:cs="Calibri"/>
        </w:rPr>
        <w:t>,</w:t>
      </w:r>
      <w:r w:rsidRPr="00841873">
        <w:rPr>
          <w:rFonts w:ascii="Calibri" w:hAnsi="Calibri" w:cs="Calibri"/>
        </w:rPr>
        <w:t xml:space="preserve"> zgodnie z zapisami GPR</w:t>
      </w:r>
      <w:r w:rsidR="00FC57DE">
        <w:rPr>
          <w:rFonts w:ascii="Calibri" w:hAnsi="Calibri" w:cs="Calibri"/>
        </w:rPr>
        <w:t>,</w:t>
      </w:r>
      <w:r w:rsidRPr="00841873">
        <w:rPr>
          <w:rFonts w:ascii="Calibri" w:hAnsi="Calibri" w:cs="Calibri"/>
        </w:rPr>
        <w:t xml:space="preserve"> przedstawiono</w:t>
      </w:r>
      <w:r w:rsidR="006C3A8B">
        <w:rPr>
          <w:rFonts w:ascii="Calibri" w:hAnsi="Calibri" w:cs="Calibri"/>
        </w:rPr>
        <w:t xml:space="preserve"> </w:t>
      </w:r>
      <w:r w:rsidRPr="00841873">
        <w:rPr>
          <w:rFonts w:ascii="Calibri" w:hAnsi="Calibri" w:cs="Calibri"/>
        </w:rPr>
        <w:t>poziom realizacji celów operacyjnych</w:t>
      </w:r>
      <w:r w:rsidR="00116434">
        <w:rPr>
          <w:rFonts w:ascii="Calibri" w:hAnsi="Calibri" w:cs="Calibri"/>
        </w:rPr>
        <w:t xml:space="preserve">, </w:t>
      </w:r>
      <w:r w:rsidR="00FC57DE">
        <w:rPr>
          <w:rFonts w:ascii="Calibri" w:hAnsi="Calibri" w:cs="Calibri"/>
        </w:rPr>
        <w:t>oceniając</w:t>
      </w:r>
      <w:r w:rsidR="00116434">
        <w:rPr>
          <w:rFonts w:ascii="Calibri" w:hAnsi="Calibri" w:cs="Calibri"/>
        </w:rPr>
        <w:t xml:space="preserve"> je w oparciu o poniższą skalę. </w:t>
      </w:r>
    </w:p>
    <w:p w14:paraId="58F6D247" w14:textId="77777777" w:rsidR="007547E5" w:rsidRPr="00841873" w:rsidRDefault="007547E5" w:rsidP="00841873">
      <w:pPr>
        <w:jc w:val="both"/>
        <w:rPr>
          <w:rFonts w:ascii="Calibri" w:hAnsi="Calibri" w:cs="Calibri"/>
        </w:rPr>
      </w:pPr>
    </w:p>
    <w:p w14:paraId="0FEDCFBA" w14:textId="211F8890" w:rsidR="0001729E" w:rsidRPr="00841873" w:rsidRDefault="007547E5" w:rsidP="007547E5">
      <w:pPr>
        <w:pStyle w:val="Legenda"/>
        <w:rPr>
          <w:rFonts w:ascii="Calibri" w:hAnsi="Calibri" w:cs="Calibri"/>
          <w:sz w:val="22"/>
          <w:szCs w:val="22"/>
        </w:rPr>
      </w:pPr>
      <w:r>
        <w:t xml:space="preserve">Rysunek </w:t>
      </w:r>
      <w:r w:rsidR="000250DA">
        <w:fldChar w:fldCharType="begin"/>
      </w:r>
      <w:r w:rsidR="000250DA">
        <w:instrText xml:space="preserve"> SEQ Rysunek \* ARABIC </w:instrText>
      </w:r>
      <w:r w:rsidR="000250DA">
        <w:fldChar w:fldCharType="separate"/>
      </w:r>
      <w:r w:rsidR="006E57BA">
        <w:rPr>
          <w:noProof/>
        </w:rPr>
        <w:t>2</w:t>
      </w:r>
      <w:r w:rsidR="000250DA">
        <w:rPr>
          <w:noProof/>
        </w:rPr>
        <w:fldChar w:fldCharType="end"/>
      </w:r>
      <w:r>
        <w:t xml:space="preserve"> </w:t>
      </w:r>
      <w:r w:rsidR="00116434">
        <w:rPr>
          <w:rFonts w:ascii="Calibri" w:hAnsi="Calibri" w:cs="Calibri"/>
        </w:rPr>
        <w:t xml:space="preserve">Skala oceny wskaźników </w:t>
      </w:r>
      <w:r>
        <w:rPr>
          <w:rFonts w:ascii="Calibri" w:hAnsi="Calibri" w:cs="Calibri"/>
        </w:rPr>
        <w:t xml:space="preserve">zamiany problemów rewitalizacyjnych. </w:t>
      </w:r>
    </w:p>
    <w:tbl>
      <w:tblPr>
        <w:tblStyle w:val="Tabela-Siatka"/>
        <w:tblW w:w="9209" w:type="dxa"/>
        <w:tblLook w:val="04A0" w:firstRow="1" w:lastRow="0" w:firstColumn="1" w:lastColumn="0" w:noHBand="0" w:noVBand="1"/>
      </w:tblPr>
      <w:tblGrid>
        <w:gridCol w:w="2265"/>
        <w:gridCol w:w="2265"/>
        <w:gridCol w:w="2266"/>
        <w:gridCol w:w="2413"/>
      </w:tblGrid>
      <w:tr w:rsidR="0001729E" w:rsidRPr="00841873" w14:paraId="1858F7F4" w14:textId="77777777" w:rsidTr="00F87DCE">
        <w:tc>
          <w:tcPr>
            <w:tcW w:w="2265" w:type="dxa"/>
            <w:shd w:val="clear" w:color="auto" w:fill="92D050"/>
          </w:tcPr>
          <w:p w14:paraId="3146D58F" w14:textId="77777777" w:rsidR="0001729E" w:rsidRPr="00841873" w:rsidRDefault="0001729E" w:rsidP="00841873">
            <w:pPr>
              <w:jc w:val="both"/>
              <w:rPr>
                <w:rFonts w:ascii="Calibri" w:hAnsi="Calibri" w:cs="Calibri"/>
              </w:rPr>
            </w:pPr>
          </w:p>
        </w:tc>
        <w:tc>
          <w:tcPr>
            <w:tcW w:w="2265" w:type="dxa"/>
            <w:shd w:val="clear" w:color="auto" w:fill="FFFF00"/>
          </w:tcPr>
          <w:p w14:paraId="057B9144" w14:textId="77777777" w:rsidR="0001729E" w:rsidRPr="00841873" w:rsidRDefault="0001729E" w:rsidP="00841873">
            <w:pPr>
              <w:jc w:val="both"/>
              <w:rPr>
                <w:rFonts w:ascii="Calibri" w:hAnsi="Calibri" w:cs="Calibri"/>
              </w:rPr>
            </w:pPr>
          </w:p>
        </w:tc>
        <w:tc>
          <w:tcPr>
            <w:tcW w:w="2266" w:type="dxa"/>
            <w:shd w:val="clear" w:color="auto" w:fill="FF0000"/>
          </w:tcPr>
          <w:p w14:paraId="708087A9" w14:textId="77777777" w:rsidR="0001729E" w:rsidRPr="00841873" w:rsidRDefault="0001729E" w:rsidP="00841873">
            <w:pPr>
              <w:jc w:val="both"/>
              <w:rPr>
                <w:rFonts w:ascii="Calibri" w:hAnsi="Calibri" w:cs="Calibri"/>
              </w:rPr>
            </w:pPr>
          </w:p>
        </w:tc>
        <w:tc>
          <w:tcPr>
            <w:tcW w:w="2413" w:type="dxa"/>
            <w:shd w:val="clear" w:color="auto" w:fill="D9D9D9" w:themeFill="background1" w:themeFillShade="D9"/>
          </w:tcPr>
          <w:p w14:paraId="0DE153D0" w14:textId="77777777" w:rsidR="0001729E" w:rsidRPr="00841873" w:rsidRDefault="0001729E" w:rsidP="00841873">
            <w:pPr>
              <w:jc w:val="both"/>
              <w:rPr>
                <w:rFonts w:ascii="Calibri" w:hAnsi="Calibri" w:cs="Calibri"/>
              </w:rPr>
            </w:pPr>
          </w:p>
        </w:tc>
      </w:tr>
      <w:tr w:rsidR="0001729E" w:rsidRPr="00841873" w14:paraId="41E8C1DA" w14:textId="77777777" w:rsidTr="00F87DCE">
        <w:tc>
          <w:tcPr>
            <w:tcW w:w="2265" w:type="dxa"/>
          </w:tcPr>
          <w:p w14:paraId="282D179F" w14:textId="77777777" w:rsidR="0001729E" w:rsidRPr="00841873" w:rsidRDefault="0001729E" w:rsidP="00841873">
            <w:pPr>
              <w:spacing w:after="160" w:line="259" w:lineRule="auto"/>
              <w:jc w:val="both"/>
              <w:rPr>
                <w:rFonts w:ascii="Calibri" w:hAnsi="Calibri" w:cs="Calibri"/>
              </w:rPr>
            </w:pPr>
            <w:r w:rsidRPr="00841873">
              <w:rPr>
                <w:rFonts w:ascii="Calibri" w:hAnsi="Calibri" w:cs="Calibri"/>
              </w:rPr>
              <w:t>Zmian</w:t>
            </w:r>
            <w:r w:rsidR="006C3A8B">
              <w:rPr>
                <w:rFonts w:ascii="Calibri" w:hAnsi="Calibri" w:cs="Calibri"/>
              </w:rPr>
              <w:t>a</w:t>
            </w:r>
            <w:r w:rsidRPr="00841873">
              <w:rPr>
                <w:rFonts w:ascii="Calibri" w:hAnsi="Calibri" w:cs="Calibri"/>
              </w:rPr>
              <w:t xml:space="preserve"> jednoznacznie pozytywna </w:t>
            </w:r>
          </w:p>
        </w:tc>
        <w:tc>
          <w:tcPr>
            <w:tcW w:w="2265" w:type="dxa"/>
          </w:tcPr>
          <w:p w14:paraId="64EFE947" w14:textId="77777777" w:rsidR="0001729E" w:rsidRPr="00841873" w:rsidRDefault="0001729E" w:rsidP="00841873">
            <w:pPr>
              <w:spacing w:after="160" w:line="259" w:lineRule="auto"/>
              <w:jc w:val="both"/>
              <w:rPr>
                <w:rFonts w:ascii="Calibri" w:hAnsi="Calibri" w:cs="Calibri"/>
              </w:rPr>
            </w:pPr>
            <w:r w:rsidRPr="00841873">
              <w:rPr>
                <w:rFonts w:ascii="Calibri" w:hAnsi="Calibri" w:cs="Calibri"/>
              </w:rPr>
              <w:t xml:space="preserve">Zmiana o małej skali </w:t>
            </w:r>
          </w:p>
        </w:tc>
        <w:tc>
          <w:tcPr>
            <w:tcW w:w="2266" w:type="dxa"/>
          </w:tcPr>
          <w:p w14:paraId="62D543AC" w14:textId="77777777" w:rsidR="0001729E" w:rsidRPr="00841873" w:rsidRDefault="0001729E" w:rsidP="00841873">
            <w:pPr>
              <w:spacing w:after="160" w:line="259" w:lineRule="auto"/>
              <w:jc w:val="both"/>
              <w:rPr>
                <w:rFonts w:ascii="Calibri" w:hAnsi="Calibri" w:cs="Calibri"/>
              </w:rPr>
            </w:pPr>
            <w:r w:rsidRPr="00841873">
              <w:rPr>
                <w:rFonts w:ascii="Calibri" w:hAnsi="Calibri" w:cs="Calibri"/>
              </w:rPr>
              <w:t>Zmian</w:t>
            </w:r>
            <w:r w:rsidR="002A77EB">
              <w:rPr>
                <w:rFonts w:ascii="Calibri" w:hAnsi="Calibri" w:cs="Calibri"/>
              </w:rPr>
              <w:t>a</w:t>
            </w:r>
            <w:r w:rsidRPr="00841873">
              <w:rPr>
                <w:rFonts w:ascii="Calibri" w:hAnsi="Calibri" w:cs="Calibri"/>
              </w:rPr>
              <w:t xml:space="preserve"> jednoznacznie negatywna </w:t>
            </w:r>
          </w:p>
        </w:tc>
        <w:tc>
          <w:tcPr>
            <w:tcW w:w="2413" w:type="dxa"/>
          </w:tcPr>
          <w:p w14:paraId="2A92197E" w14:textId="77777777" w:rsidR="0001729E" w:rsidRPr="00841873" w:rsidRDefault="0001729E" w:rsidP="00F87DCE">
            <w:pPr>
              <w:spacing w:after="160" w:line="259" w:lineRule="auto"/>
              <w:rPr>
                <w:rFonts w:ascii="Calibri" w:hAnsi="Calibri" w:cs="Calibri"/>
              </w:rPr>
            </w:pPr>
            <w:r w:rsidRPr="00841873">
              <w:rPr>
                <w:rFonts w:ascii="Calibri" w:hAnsi="Calibri" w:cs="Calibri"/>
              </w:rPr>
              <w:t xml:space="preserve">Brak danych umożliwiających ocenę </w:t>
            </w:r>
          </w:p>
        </w:tc>
      </w:tr>
    </w:tbl>
    <w:p w14:paraId="1961A230" w14:textId="77777777" w:rsidR="0001729E" w:rsidRPr="00841873" w:rsidRDefault="0001729E" w:rsidP="00841873">
      <w:pPr>
        <w:jc w:val="both"/>
        <w:rPr>
          <w:rFonts w:ascii="Calibri" w:hAnsi="Calibri" w:cs="Calibri"/>
        </w:rPr>
      </w:pPr>
    </w:p>
    <w:p w14:paraId="5197C4AF" w14:textId="77777777" w:rsidR="00FC57DE" w:rsidRPr="00FC57DE" w:rsidRDefault="007547E5" w:rsidP="00841873">
      <w:pPr>
        <w:jc w:val="both"/>
        <w:rPr>
          <w:rFonts w:ascii="Calibri" w:hAnsi="Calibri" w:cs="Calibri"/>
          <w:b/>
          <w:bCs/>
        </w:rPr>
      </w:pPr>
      <w:r w:rsidRPr="00FC57DE">
        <w:rPr>
          <w:rFonts w:ascii="Calibri" w:hAnsi="Calibri" w:cs="Calibri"/>
          <w:b/>
          <w:bCs/>
        </w:rPr>
        <w:t xml:space="preserve">Wskaźniki </w:t>
      </w:r>
      <w:r w:rsidR="0012671E" w:rsidRPr="00FC57DE">
        <w:rPr>
          <w:rFonts w:ascii="Calibri" w:hAnsi="Calibri" w:cs="Calibri"/>
          <w:b/>
          <w:bCs/>
        </w:rPr>
        <w:t xml:space="preserve">dla Celu Operacyjnego: </w:t>
      </w:r>
    </w:p>
    <w:p w14:paraId="46613EB9" w14:textId="77777777" w:rsidR="00465690" w:rsidRDefault="00B14797" w:rsidP="00841873">
      <w:pPr>
        <w:jc w:val="both"/>
        <w:rPr>
          <w:rFonts w:ascii="Calibri" w:hAnsi="Calibri" w:cs="Calibri"/>
          <w:b/>
          <w:bCs/>
          <w:i/>
          <w:iCs/>
          <w:u w:val="single"/>
        </w:rPr>
      </w:pPr>
      <w:r w:rsidRPr="00FC57DE">
        <w:rPr>
          <w:rFonts w:ascii="Calibri" w:hAnsi="Calibri" w:cs="Calibri"/>
          <w:b/>
          <w:bCs/>
          <w:i/>
          <w:iCs/>
          <w:u w:val="single"/>
        </w:rPr>
        <w:t xml:space="preserve">1.1 Wysoki poziom przedsiębiorczości mieszkańców kompensujący niedobory miejsc pracy </w:t>
      </w:r>
    </w:p>
    <w:p w14:paraId="1BB00E2F" w14:textId="77777777" w:rsidR="000A7E70" w:rsidRPr="00FC57DE" w:rsidRDefault="00B14797" w:rsidP="00841873">
      <w:pPr>
        <w:jc w:val="both"/>
        <w:rPr>
          <w:rFonts w:ascii="Calibri" w:hAnsi="Calibri" w:cs="Calibri"/>
          <w:b/>
          <w:bCs/>
          <w:u w:val="single"/>
        </w:rPr>
      </w:pPr>
      <w:r w:rsidRPr="00FC57DE">
        <w:rPr>
          <w:rFonts w:ascii="Calibri" w:hAnsi="Calibri" w:cs="Calibri"/>
          <w:b/>
          <w:bCs/>
          <w:i/>
          <w:iCs/>
          <w:u w:val="single"/>
        </w:rPr>
        <w:t>w mieście</w:t>
      </w:r>
      <w:r w:rsidRPr="00FC57DE">
        <w:rPr>
          <w:rFonts w:ascii="Calibri" w:hAnsi="Calibri" w:cs="Calibri"/>
          <w:b/>
          <w:bCs/>
          <w:u w:val="single"/>
        </w:rPr>
        <w:t>.</w:t>
      </w:r>
    </w:p>
    <w:p w14:paraId="4C1CE5C8" w14:textId="77777777" w:rsidR="00B14797" w:rsidRPr="00841873" w:rsidRDefault="00B14797" w:rsidP="00841873">
      <w:pPr>
        <w:jc w:val="both"/>
        <w:rPr>
          <w:rFonts w:ascii="Calibri" w:hAnsi="Calibri" w:cs="Calibri"/>
          <w:b/>
          <w:bCs/>
        </w:rPr>
      </w:pPr>
    </w:p>
    <w:tbl>
      <w:tblPr>
        <w:tblStyle w:val="Tabela-Siatka"/>
        <w:tblW w:w="9170" w:type="dxa"/>
        <w:tblLook w:val="04A0" w:firstRow="1" w:lastRow="0" w:firstColumn="1" w:lastColumn="0" w:noHBand="0" w:noVBand="1"/>
      </w:tblPr>
      <w:tblGrid>
        <w:gridCol w:w="1954"/>
        <w:gridCol w:w="1545"/>
        <w:gridCol w:w="1545"/>
        <w:gridCol w:w="1546"/>
        <w:gridCol w:w="1343"/>
        <w:gridCol w:w="1237"/>
      </w:tblGrid>
      <w:tr w:rsidR="00505ADC" w:rsidRPr="00841873" w14:paraId="497A7C49" w14:textId="77777777" w:rsidTr="00F73559">
        <w:tc>
          <w:tcPr>
            <w:tcW w:w="1954" w:type="dxa"/>
            <w:vMerge w:val="restart"/>
          </w:tcPr>
          <w:p w14:paraId="0BA81927" w14:textId="77777777" w:rsidR="00505ADC" w:rsidRPr="006C3A8B" w:rsidRDefault="00505ADC" w:rsidP="007A6A84">
            <w:pPr>
              <w:pStyle w:val="Default"/>
              <w:rPr>
                <w:rFonts w:ascii="Calibri" w:hAnsi="Calibri" w:cs="Calibri"/>
                <w:sz w:val="20"/>
                <w:szCs w:val="20"/>
              </w:rPr>
            </w:pPr>
          </w:p>
          <w:p w14:paraId="4AD9AB6F" w14:textId="77777777" w:rsidR="00505ADC" w:rsidRPr="006C3A8B" w:rsidRDefault="00505ADC" w:rsidP="007A6A84">
            <w:pPr>
              <w:rPr>
                <w:rFonts w:ascii="Calibri" w:hAnsi="Calibri" w:cs="Calibri"/>
                <w:b/>
                <w:bCs/>
                <w:sz w:val="20"/>
                <w:szCs w:val="20"/>
              </w:rPr>
            </w:pPr>
            <w:r w:rsidRPr="006C3A8B">
              <w:rPr>
                <w:rFonts w:ascii="Calibri" w:hAnsi="Calibri" w:cs="Calibri"/>
                <w:sz w:val="20"/>
                <w:szCs w:val="20"/>
              </w:rPr>
              <w:t>Wskaźniki realizacji celów GPR</w:t>
            </w:r>
          </w:p>
        </w:tc>
        <w:tc>
          <w:tcPr>
            <w:tcW w:w="1545" w:type="dxa"/>
            <w:vMerge w:val="restart"/>
          </w:tcPr>
          <w:p w14:paraId="1B9298FE" w14:textId="77777777" w:rsidR="00505ADC" w:rsidRPr="006C3A8B" w:rsidRDefault="00505ADC" w:rsidP="007A6A84">
            <w:pPr>
              <w:jc w:val="center"/>
              <w:rPr>
                <w:rFonts w:ascii="Calibri" w:hAnsi="Calibri" w:cs="Calibri"/>
                <w:b/>
                <w:bCs/>
                <w:sz w:val="20"/>
                <w:szCs w:val="20"/>
              </w:rPr>
            </w:pPr>
            <w:r w:rsidRPr="006C3A8B">
              <w:rPr>
                <w:rFonts w:ascii="Calibri" w:hAnsi="Calibri" w:cs="Calibri"/>
                <w:sz w:val="20"/>
                <w:szCs w:val="20"/>
              </w:rPr>
              <w:t xml:space="preserve">wartość wskaźnika stan na </w:t>
            </w:r>
            <w:r w:rsidR="006C3A8B" w:rsidRPr="006C3A8B">
              <w:rPr>
                <w:rFonts w:ascii="Calibri" w:hAnsi="Calibri" w:cs="Calibri"/>
                <w:sz w:val="20"/>
                <w:szCs w:val="20"/>
              </w:rPr>
              <w:t>31.</w:t>
            </w:r>
            <w:r w:rsidRPr="006C3A8B">
              <w:rPr>
                <w:rFonts w:ascii="Calibri" w:hAnsi="Calibri" w:cs="Calibri"/>
                <w:sz w:val="20"/>
                <w:szCs w:val="20"/>
              </w:rPr>
              <w:t>12.2016</w:t>
            </w:r>
            <w:r w:rsidR="00F87DCE" w:rsidRPr="006C3A8B">
              <w:rPr>
                <w:rFonts w:ascii="Calibri" w:hAnsi="Calibri" w:cs="Calibri"/>
                <w:sz w:val="20"/>
                <w:szCs w:val="20"/>
              </w:rPr>
              <w:t xml:space="preserve"> r.</w:t>
            </w:r>
          </w:p>
        </w:tc>
        <w:tc>
          <w:tcPr>
            <w:tcW w:w="1545" w:type="dxa"/>
            <w:vMerge w:val="restart"/>
          </w:tcPr>
          <w:p w14:paraId="62040FAE" w14:textId="77777777" w:rsidR="00505ADC" w:rsidRPr="006C3A8B" w:rsidRDefault="00505ADC" w:rsidP="007A6A84">
            <w:pPr>
              <w:jc w:val="center"/>
              <w:rPr>
                <w:rFonts w:ascii="Calibri" w:hAnsi="Calibri" w:cs="Calibri"/>
                <w:b/>
                <w:bCs/>
                <w:sz w:val="20"/>
                <w:szCs w:val="20"/>
              </w:rPr>
            </w:pPr>
            <w:r w:rsidRPr="006C3A8B">
              <w:rPr>
                <w:rFonts w:ascii="Calibri" w:hAnsi="Calibri" w:cs="Calibri"/>
                <w:sz w:val="20"/>
                <w:szCs w:val="20"/>
              </w:rPr>
              <w:t xml:space="preserve">wartość wskaźnika stan na </w:t>
            </w:r>
            <w:r w:rsidR="006C3A8B" w:rsidRPr="006C3A8B">
              <w:rPr>
                <w:rFonts w:ascii="Calibri" w:hAnsi="Calibri" w:cs="Calibri"/>
                <w:sz w:val="20"/>
                <w:szCs w:val="20"/>
              </w:rPr>
              <w:t>31.</w:t>
            </w:r>
            <w:r w:rsidRPr="006C3A8B">
              <w:rPr>
                <w:rFonts w:ascii="Calibri" w:hAnsi="Calibri" w:cs="Calibri"/>
                <w:sz w:val="20"/>
                <w:szCs w:val="20"/>
              </w:rPr>
              <w:t>12.2018</w:t>
            </w:r>
            <w:r w:rsidR="00F87DCE" w:rsidRPr="006C3A8B">
              <w:rPr>
                <w:rFonts w:ascii="Calibri" w:hAnsi="Calibri" w:cs="Calibri"/>
                <w:sz w:val="20"/>
                <w:szCs w:val="20"/>
              </w:rPr>
              <w:t xml:space="preserve"> r.</w:t>
            </w:r>
          </w:p>
        </w:tc>
        <w:tc>
          <w:tcPr>
            <w:tcW w:w="1546" w:type="dxa"/>
            <w:vMerge w:val="restart"/>
          </w:tcPr>
          <w:p w14:paraId="50DA6405" w14:textId="77777777" w:rsidR="00505ADC" w:rsidRPr="006C3A8B" w:rsidRDefault="00505ADC" w:rsidP="007A6A84">
            <w:pPr>
              <w:jc w:val="center"/>
              <w:rPr>
                <w:rFonts w:ascii="Calibri" w:hAnsi="Calibri" w:cs="Calibri"/>
                <w:b/>
                <w:bCs/>
                <w:sz w:val="20"/>
                <w:szCs w:val="20"/>
              </w:rPr>
            </w:pPr>
            <w:r w:rsidRPr="006C3A8B">
              <w:rPr>
                <w:rFonts w:ascii="Calibri" w:hAnsi="Calibri" w:cs="Calibri"/>
                <w:sz w:val="20"/>
                <w:szCs w:val="20"/>
              </w:rPr>
              <w:t xml:space="preserve">wartość wskaźnika stan na </w:t>
            </w:r>
            <w:r w:rsidR="006C3A8B" w:rsidRPr="006C3A8B">
              <w:rPr>
                <w:rFonts w:ascii="Calibri" w:hAnsi="Calibri" w:cs="Calibri"/>
                <w:sz w:val="20"/>
                <w:szCs w:val="20"/>
              </w:rPr>
              <w:t>31.</w:t>
            </w:r>
            <w:r w:rsidRPr="006C3A8B">
              <w:rPr>
                <w:rFonts w:ascii="Calibri" w:hAnsi="Calibri" w:cs="Calibri"/>
                <w:sz w:val="20"/>
                <w:szCs w:val="20"/>
              </w:rPr>
              <w:t>12.2020</w:t>
            </w:r>
            <w:r w:rsidR="00F87DCE" w:rsidRPr="006C3A8B">
              <w:rPr>
                <w:rFonts w:ascii="Calibri" w:hAnsi="Calibri" w:cs="Calibri"/>
                <w:sz w:val="20"/>
                <w:szCs w:val="20"/>
              </w:rPr>
              <w:t xml:space="preserve"> r.</w:t>
            </w:r>
          </w:p>
        </w:tc>
        <w:tc>
          <w:tcPr>
            <w:tcW w:w="2580" w:type="dxa"/>
            <w:gridSpan w:val="2"/>
          </w:tcPr>
          <w:p w14:paraId="653BFD8A" w14:textId="77777777" w:rsidR="00505ADC" w:rsidRPr="006C3A8B" w:rsidRDefault="00505ADC" w:rsidP="007A6A84">
            <w:pPr>
              <w:jc w:val="center"/>
              <w:rPr>
                <w:rFonts w:ascii="Calibri" w:hAnsi="Calibri" w:cs="Calibri"/>
                <w:sz w:val="20"/>
                <w:szCs w:val="20"/>
              </w:rPr>
            </w:pPr>
            <w:r w:rsidRPr="006C3A8B">
              <w:rPr>
                <w:rFonts w:ascii="Calibri" w:hAnsi="Calibri" w:cs="Calibri"/>
                <w:sz w:val="20"/>
                <w:szCs w:val="20"/>
              </w:rPr>
              <w:t>ocena zgodności zmiany wskaźnika w stosunku do zamierzeń w GPR</w:t>
            </w:r>
          </w:p>
        </w:tc>
      </w:tr>
      <w:tr w:rsidR="00505ADC" w:rsidRPr="00841873" w14:paraId="4D974838" w14:textId="77777777" w:rsidTr="00F73559">
        <w:tc>
          <w:tcPr>
            <w:tcW w:w="1954" w:type="dxa"/>
            <w:vMerge/>
          </w:tcPr>
          <w:p w14:paraId="7AFEDE99" w14:textId="77777777" w:rsidR="00505ADC" w:rsidRPr="006C3A8B" w:rsidRDefault="00505ADC" w:rsidP="007A6A84">
            <w:pPr>
              <w:rPr>
                <w:rFonts w:ascii="Calibri" w:hAnsi="Calibri" w:cs="Calibri"/>
                <w:b/>
                <w:bCs/>
                <w:sz w:val="20"/>
                <w:szCs w:val="20"/>
              </w:rPr>
            </w:pPr>
          </w:p>
        </w:tc>
        <w:tc>
          <w:tcPr>
            <w:tcW w:w="1545" w:type="dxa"/>
            <w:vMerge/>
          </w:tcPr>
          <w:p w14:paraId="1EAE8ADF" w14:textId="77777777" w:rsidR="00505ADC" w:rsidRPr="006C3A8B" w:rsidRDefault="00505ADC" w:rsidP="00841873">
            <w:pPr>
              <w:jc w:val="both"/>
              <w:rPr>
                <w:rFonts w:ascii="Calibri" w:hAnsi="Calibri" w:cs="Calibri"/>
                <w:b/>
                <w:bCs/>
                <w:sz w:val="20"/>
                <w:szCs w:val="20"/>
              </w:rPr>
            </w:pPr>
          </w:p>
        </w:tc>
        <w:tc>
          <w:tcPr>
            <w:tcW w:w="1545" w:type="dxa"/>
            <w:vMerge/>
          </w:tcPr>
          <w:p w14:paraId="29124715" w14:textId="77777777" w:rsidR="00505ADC" w:rsidRPr="006C3A8B" w:rsidRDefault="00505ADC" w:rsidP="00841873">
            <w:pPr>
              <w:jc w:val="both"/>
              <w:rPr>
                <w:rFonts w:ascii="Calibri" w:hAnsi="Calibri" w:cs="Calibri"/>
                <w:b/>
                <w:bCs/>
                <w:sz w:val="20"/>
                <w:szCs w:val="20"/>
              </w:rPr>
            </w:pPr>
          </w:p>
        </w:tc>
        <w:tc>
          <w:tcPr>
            <w:tcW w:w="1546" w:type="dxa"/>
            <w:vMerge/>
          </w:tcPr>
          <w:p w14:paraId="3D3DC1B4" w14:textId="77777777" w:rsidR="00505ADC" w:rsidRPr="006C3A8B" w:rsidRDefault="00505ADC" w:rsidP="00841873">
            <w:pPr>
              <w:jc w:val="both"/>
              <w:rPr>
                <w:rFonts w:ascii="Calibri" w:hAnsi="Calibri" w:cs="Calibri"/>
                <w:b/>
                <w:bCs/>
                <w:sz w:val="20"/>
                <w:szCs w:val="20"/>
              </w:rPr>
            </w:pPr>
          </w:p>
        </w:tc>
        <w:tc>
          <w:tcPr>
            <w:tcW w:w="1343" w:type="dxa"/>
          </w:tcPr>
          <w:p w14:paraId="053CDE67" w14:textId="77777777" w:rsidR="00505ADC" w:rsidRPr="006C3A8B" w:rsidRDefault="00505ADC" w:rsidP="007A6A84">
            <w:pPr>
              <w:jc w:val="center"/>
              <w:rPr>
                <w:rFonts w:ascii="Calibri" w:hAnsi="Calibri" w:cs="Calibri"/>
                <w:sz w:val="20"/>
                <w:szCs w:val="20"/>
              </w:rPr>
            </w:pPr>
            <w:r w:rsidRPr="006C3A8B">
              <w:rPr>
                <w:rFonts w:ascii="Calibri" w:hAnsi="Calibri" w:cs="Calibri"/>
                <w:sz w:val="20"/>
                <w:szCs w:val="20"/>
              </w:rPr>
              <w:t xml:space="preserve">w okresie </w:t>
            </w:r>
            <w:r w:rsidR="006C3A8B" w:rsidRPr="006C3A8B">
              <w:rPr>
                <w:rFonts w:ascii="Calibri" w:hAnsi="Calibri" w:cs="Calibri"/>
                <w:sz w:val="20"/>
                <w:szCs w:val="20"/>
              </w:rPr>
              <w:t>31.12.</w:t>
            </w:r>
            <w:r w:rsidRPr="006C3A8B">
              <w:rPr>
                <w:rFonts w:ascii="Calibri" w:hAnsi="Calibri" w:cs="Calibri"/>
                <w:sz w:val="20"/>
                <w:szCs w:val="20"/>
              </w:rPr>
              <w:t>2016-</w:t>
            </w:r>
            <w:r w:rsidR="006C3A8B" w:rsidRPr="006C3A8B">
              <w:rPr>
                <w:rFonts w:ascii="Calibri" w:hAnsi="Calibri" w:cs="Calibri"/>
                <w:sz w:val="20"/>
                <w:szCs w:val="20"/>
              </w:rPr>
              <w:t>31.12.</w:t>
            </w:r>
            <w:r w:rsidRPr="006C3A8B">
              <w:rPr>
                <w:rFonts w:ascii="Calibri" w:hAnsi="Calibri" w:cs="Calibri"/>
                <w:sz w:val="20"/>
                <w:szCs w:val="20"/>
              </w:rPr>
              <w:t>2018</w:t>
            </w:r>
          </w:p>
        </w:tc>
        <w:tc>
          <w:tcPr>
            <w:tcW w:w="1237" w:type="dxa"/>
          </w:tcPr>
          <w:p w14:paraId="0B2CB7E3" w14:textId="77777777" w:rsidR="00505ADC" w:rsidRPr="006C3A8B" w:rsidRDefault="00505ADC" w:rsidP="007A6A84">
            <w:pPr>
              <w:jc w:val="center"/>
              <w:rPr>
                <w:rFonts w:ascii="Calibri" w:hAnsi="Calibri" w:cs="Calibri"/>
                <w:sz w:val="20"/>
                <w:szCs w:val="20"/>
              </w:rPr>
            </w:pPr>
            <w:r w:rsidRPr="006C3A8B">
              <w:rPr>
                <w:rFonts w:ascii="Calibri" w:hAnsi="Calibri" w:cs="Calibri"/>
                <w:sz w:val="20"/>
                <w:szCs w:val="20"/>
              </w:rPr>
              <w:t xml:space="preserve">w okresie </w:t>
            </w:r>
            <w:r w:rsidR="006C3A8B" w:rsidRPr="006C3A8B">
              <w:rPr>
                <w:rFonts w:ascii="Calibri" w:hAnsi="Calibri" w:cs="Calibri"/>
                <w:sz w:val="20"/>
                <w:szCs w:val="20"/>
              </w:rPr>
              <w:t>01.01.</w:t>
            </w:r>
            <w:r w:rsidRPr="006C3A8B">
              <w:rPr>
                <w:rFonts w:ascii="Calibri" w:hAnsi="Calibri" w:cs="Calibri"/>
                <w:sz w:val="20"/>
                <w:szCs w:val="20"/>
              </w:rPr>
              <w:t>201</w:t>
            </w:r>
            <w:r w:rsidR="006C3A8B" w:rsidRPr="006C3A8B">
              <w:rPr>
                <w:rFonts w:ascii="Calibri" w:hAnsi="Calibri" w:cs="Calibri"/>
                <w:sz w:val="20"/>
                <w:szCs w:val="20"/>
              </w:rPr>
              <w:t>9</w:t>
            </w:r>
            <w:r w:rsidRPr="006C3A8B">
              <w:rPr>
                <w:rFonts w:ascii="Calibri" w:hAnsi="Calibri" w:cs="Calibri"/>
                <w:sz w:val="20"/>
                <w:szCs w:val="20"/>
              </w:rPr>
              <w:t>-</w:t>
            </w:r>
            <w:r w:rsidR="006C3A8B" w:rsidRPr="006C3A8B">
              <w:rPr>
                <w:rFonts w:ascii="Calibri" w:hAnsi="Calibri" w:cs="Calibri"/>
                <w:sz w:val="20"/>
                <w:szCs w:val="20"/>
              </w:rPr>
              <w:t>31.12.</w:t>
            </w:r>
            <w:r w:rsidRPr="006C3A8B">
              <w:rPr>
                <w:rFonts w:ascii="Calibri" w:hAnsi="Calibri" w:cs="Calibri"/>
                <w:sz w:val="20"/>
                <w:szCs w:val="20"/>
              </w:rPr>
              <w:t>2020</w:t>
            </w:r>
          </w:p>
        </w:tc>
      </w:tr>
      <w:tr w:rsidR="00DF56DC" w:rsidRPr="00841873" w14:paraId="3C4164C7" w14:textId="77777777" w:rsidTr="00F73559">
        <w:tc>
          <w:tcPr>
            <w:tcW w:w="1954" w:type="dxa"/>
          </w:tcPr>
          <w:p w14:paraId="3FBA747F" w14:textId="77777777" w:rsidR="00DF56DC" w:rsidRPr="00841873" w:rsidRDefault="00DF56DC" w:rsidP="007A6A84">
            <w:pPr>
              <w:rPr>
                <w:rFonts w:ascii="Calibri" w:hAnsi="Calibri" w:cs="Calibri"/>
              </w:rPr>
            </w:pPr>
            <w:r w:rsidRPr="00841873">
              <w:rPr>
                <w:rFonts w:ascii="Calibri" w:hAnsi="Calibri" w:cs="Calibri"/>
              </w:rPr>
              <w:t>1. Liczba osób bezrobotnych z</w:t>
            </w:r>
            <w:r w:rsidR="007A6A84">
              <w:rPr>
                <w:rFonts w:ascii="Calibri" w:hAnsi="Calibri" w:cs="Calibri"/>
              </w:rPr>
              <w:t> </w:t>
            </w:r>
            <w:r w:rsidRPr="00841873">
              <w:rPr>
                <w:rFonts w:ascii="Calibri" w:hAnsi="Calibri" w:cs="Calibri"/>
              </w:rPr>
              <w:t>obszaru rewitalizacji, które założyły własną firmę</w:t>
            </w:r>
          </w:p>
        </w:tc>
        <w:tc>
          <w:tcPr>
            <w:tcW w:w="1545" w:type="dxa"/>
            <w:vAlign w:val="center"/>
          </w:tcPr>
          <w:p w14:paraId="6F13F20B" w14:textId="77777777" w:rsidR="00DF56DC" w:rsidRPr="00F73559" w:rsidRDefault="00DF56DC" w:rsidP="0012671E">
            <w:pPr>
              <w:jc w:val="center"/>
              <w:rPr>
                <w:rFonts w:ascii="Calibri" w:hAnsi="Calibri" w:cs="Calibri"/>
                <w:b/>
                <w:bCs/>
              </w:rPr>
            </w:pPr>
            <w:r w:rsidRPr="00F73559">
              <w:rPr>
                <w:rFonts w:ascii="Calibri" w:hAnsi="Calibri" w:cs="Calibri"/>
                <w:b/>
                <w:bCs/>
              </w:rPr>
              <w:t>OR: 42</w:t>
            </w:r>
          </w:p>
        </w:tc>
        <w:tc>
          <w:tcPr>
            <w:tcW w:w="1545" w:type="dxa"/>
            <w:vAlign w:val="center"/>
          </w:tcPr>
          <w:p w14:paraId="6B397BE4" w14:textId="77777777" w:rsidR="00DF56DC" w:rsidRPr="00F73559" w:rsidRDefault="00DF56DC" w:rsidP="0012671E">
            <w:pPr>
              <w:jc w:val="center"/>
              <w:rPr>
                <w:rFonts w:ascii="Calibri" w:hAnsi="Calibri" w:cs="Calibri"/>
                <w:b/>
                <w:bCs/>
              </w:rPr>
            </w:pPr>
            <w:r w:rsidRPr="00F73559">
              <w:rPr>
                <w:rFonts w:ascii="Calibri" w:hAnsi="Calibri" w:cs="Calibri"/>
                <w:b/>
                <w:bCs/>
              </w:rPr>
              <w:t>OR: 43</w:t>
            </w:r>
          </w:p>
        </w:tc>
        <w:tc>
          <w:tcPr>
            <w:tcW w:w="1546" w:type="dxa"/>
            <w:vAlign w:val="center"/>
          </w:tcPr>
          <w:p w14:paraId="1752C940" w14:textId="77777777" w:rsidR="00DF56DC" w:rsidRPr="00F73559" w:rsidRDefault="00DF56DC" w:rsidP="0012671E">
            <w:pPr>
              <w:jc w:val="center"/>
              <w:rPr>
                <w:rFonts w:ascii="Calibri" w:hAnsi="Calibri" w:cs="Calibri"/>
                <w:b/>
                <w:bCs/>
              </w:rPr>
            </w:pPr>
            <w:r w:rsidRPr="00F73559">
              <w:rPr>
                <w:rFonts w:ascii="Calibri" w:hAnsi="Calibri" w:cs="Calibri"/>
                <w:b/>
                <w:bCs/>
              </w:rPr>
              <w:t>OR: 50</w:t>
            </w:r>
          </w:p>
        </w:tc>
        <w:tc>
          <w:tcPr>
            <w:tcW w:w="1343" w:type="dxa"/>
            <w:shd w:val="clear" w:color="auto" w:fill="FFFF00"/>
          </w:tcPr>
          <w:p w14:paraId="5DFF539F" w14:textId="77777777" w:rsidR="00D53343" w:rsidRPr="00FB4952" w:rsidRDefault="00D53343" w:rsidP="00D53343">
            <w:pPr>
              <w:jc w:val="both"/>
              <w:rPr>
                <w:rFonts w:ascii="Arial" w:hAnsi="Arial" w:cs="Arial"/>
                <w:sz w:val="16"/>
                <w:szCs w:val="16"/>
              </w:rPr>
            </w:pPr>
            <w:r>
              <w:rPr>
                <w:rFonts w:ascii="Arial" w:hAnsi="Arial" w:cs="Arial"/>
                <w:sz w:val="16"/>
                <w:szCs w:val="16"/>
              </w:rPr>
              <w:t>stabilizacja wskaźnika w</w:t>
            </w:r>
            <w:r w:rsidR="007A6A84">
              <w:rPr>
                <w:rFonts w:ascii="Arial" w:hAnsi="Arial" w:cs="Arial"/>
                <w:sz w:val="16"/>
                <w:szCs w:val="16"/>
              </w:rPr>
              <w:t> </w:t>
            </w:r>
            <w:r>
              <w:rPr>
                <w:rFonts w:ascii="Arial" w:hAnsi="Arial" w:cs="Arial"/>
                <w:sz w:val="16"/>
                <w:szCs w:val="16"/>
              </w:rPr>
              <w:t>badanym okresie (przy założeniu wzrostu)</w:t>
            </w:r>
          </w:p>
          <w:p w14:paraId="2737DD85" w14:textId="77777777" w:rsidR="00DF56DC" w:rsidRPr="00FB4952" w:rsidRDefault="00DF56DC" w:rsidP="00841873">
            <w:pPr>
              <w:jc w:val="both"/>
              <w:rPr>
                <w:rFonts w:ascii="Arial" w:hAnsi="Arial" w:cs="Arial"/>
                <w:sz w:val="16"/>
                <w:szCs w:val="16"/>
              </w:rPr>
            </w:pPr>
          </w:p>
        </w:tc>
        <w:tc>
          <w:tcPr>
            <w:tcW w:w="1237" w:type="dxa"/>
            <w:shd w:val="clear" w:color="auto" w:fill="00B050"/>
          </w:tcPr>
          <w:p w14:paraId="2539FA3B" w14:textId="77777777" w:rsidR="00DF56DC" w:rsidRPr="00FB4952" w:rsidRDefault="00D661EE" w:rsidP="00841873">
            <w:pPr>
              <w:jc w:val="both"/>
              <w:rPr>
                <w:rFonts w:ascii="Arial" w:hAnsi="Arial" w:cs="Arial"/>
                <w:sz w:val="16"/>
                <w:szCs w:val="16"/>
              </w:rPr>
            </w:pPr>
            <w:r>
              <w:rPr>
                <w:rFonts w:ascii="Arial" w:hAnsi="Arial" w:cs="Arial"/>
                <w:sz w:val="16"/>
                <w:szCs w:val="16"/>
              </w:rPr>
              <w:t>z</w:t>
            </w:r>
            <w:r w:rsidR="00FB4952" w:rsidRPr="00FB4952">
              <w:rPr>
                <w:rFonts w:ascii="Arial" w:hAnsi="Arial" w:cs="Arial"/>
                <w:sz w:val="16"/>
                <w:szCs w:val="16"/>
              </w:rPr>
              <w:t>naczący wzrost wskaźnika zgodnie z</w:t>
            </w:r>
            <w:r w:rsidR="007A6A84">
              <w:rPr>
                <w:rFonts w:ascii="Arial" w:hAnsi="Arial" w:cs="Arial"/>
                <w:sz w:val="16"/>
                <w:szCs w:val="16"/>
              </w:rPr>
              <w:t> </w:t>
            </w:r>
            <w:r w:rsidR="00FB4952" w:rsidRPr="00FB4952">
              <w:rPr>
                <w:rFonts w:ascii="Arial" w:hAnsi="Arial" w:cs="Arial"/>
                <w:sz w:val="16"/>
                <w:szCs w:val="16"/>
              </w:rPr>
              <w:t xml:space="preserve">założeniami GPR </w:t>
            </w:r>
          </w:p>
        </w:tc>
      </w:tr>
      <w:tr w:rsidR="00DF56DC" w:rsidRPr="00841873" w14:paraId="28DE7731" w14:textId="77777777" w:rsidTr="00F73559">
        <w:tc>
          <w:tcPr>
            <w:tcW w:w="1954" w:type="dxa"/>
          </w:tcPr>
          <w:p w14:paraId="33C3FABD" w14:textId="77777777" w:rsidR="00DF56DC" w:rsidRPr="00841873" w:rsidRDefault="00DF56DC" w:rsidP="007A6A84">
            <w:pPr>
              <w:rPr>
                <w:rFonts w:ascii="Calibri" w:hAnsi="Calibri" w:cs="Calibri"/>
              </w:rPr>
            </w:pPr>
            <w:r w:rsidRPr="00841873">
              <w:rPr>
                <w:rFonts w:ascii="Calibri" w:hAnsi="Calibri" w:cs="Calibri"/>
              </w:rPr>
              <w:t>2. Liczba ofert pracy zgłaszanych do PUP przez bytomskie firmy</w:t>
            </w:r>
            <w:r w:rsidRPr="00841873">
              <w:rPr>
                <w:rFonts w:ascii="Calibri" w:hAnsi="Calibri" w:cs="Calibri"/>
              </w:rPr>
              <w:br/>
            </w:r>
          </w:p>
        </w:tc>
        <w:tc>
          <w:tcPr>
            <w:tcW w:w="1545" w:type="dxa"/>
            <w:vAlign w:val="center"/>
          </w:tcPr>
          <w:p w14:paraId="0076F357" w14:textId="77777777" w:rsidR="00DF56DC" w:rsidRPr="00F73559" w:rsidRDefault="00DF56DC" w:rsidP="0012671E">
            <w:pPr>
              <w:jc w:val="center"/>
              <w:rPr>
                <w:rFonts w:ascii="Calibri" w:hAnsi="Calibri" w:cs="Calibri"/>
                <w:b/>
                <w:bCs/>
              </w:rPr>
            </w:pPr>
            <w:r w:rsidRPr="00F73559">
              <w:rPr>
                <w:rFonts w:ascii="Calibri" w:hAnsi="Calibri" w:cs="Calibri"/>
                <w:b/>
                <w:bCs/>
              </w:rPr>
              <w:t>M: 8506</w:t>
            </w:r>
          </w:p>
        </w:tc>
        <w:tc>
          <w:tcPr>
            <w:tcW w:w="1545" w:type="dxa"/>
            <w:vAlign w:val="center"/>
          </w:tcPr>
          <w:p w14:paraId="6E61F970" w14:textId="77777777" w:rsidR="00DF56DC" w:rsidRPr="00F73559" w:rsidRDefault="00DF56DC" w:rsidP="0012671E">
            <w:pPr>
              <w:jc w:val="center"/>
              <w:rPr>
                <w:rFonts w:ascii="Calibri" w:hAnsi="Calibri" w:cs="Calibri"/>
                <w:b/>
                <w:bCs/>
              </w:rPr>
            </w:pPr>
            <w:r w:rsidRPr="00F73559">
              <w:rPr>
                <w:rFonts w:ascii="Calibri" w:hAnsi="Calibri" w:cs="Calibri"/>
                <w:b/>
                <w:bCs/>
              </w:rPr>
              <w:t>M: 5047</w:t>
            </w:r>
          </w:p>
        </w:tc>
        <w:tc>
          <w:tcPr>
            <w:tcW w:w="1546" w:type="dxa"/>
            <w:vAlign w:val="center"/>
          </w:tcPr>
          <w:p w14:paraId="3FAB3DAB" w14:textId="77777777" w:rsidR="00DF56DC" w:rsidRPr="00F73559" w:rsidRDefault="00DF56DC" w:rsidP="0012671E">
            <w:pPr>
              <w:jc w:val="center"/>
              <w:rPr>
                <w:rFonts w:ascii="Calibri" w:hAnsi="Calibri" w:cs="Calibri"/>
                <w:b/>
                <w:bCs/>
              </w:rPr>
            </w:pPr>
            <w:r w:rsidRPr="00F73559">
              <w:rPr>
                <w:rFonts w:ascii="Calibri" w:hAnsi="Calibri" w:cs="Calibri"/>
                <w:b/>
                <w:bCs/>
              </w:rPr>
              <w:t>M: 2514</w:t>
            </w:r>
          </w:p>
        </w:tc>
        <w:tc>
          <w:tcPr>
            <w:tcW w:w="1343" w:type="dxa"/>
            <w:shd w:val="clear" w:color="auto" w:fill="FF0000"/>
          </w:tcPr>
          <w:p w14:paraId="2769916E" w14:textId="77777777" w:rsidR="009F6029" w:rsidRPr="00841873" w:rsidRDefault="009F6029" w:rsidP="009F6029">
            <w:pPr>
              <w:pStyle w:val="Default"/>
              <w:jc w:val="both"/>
              <w:rPr>
                <w:rFonts w:ascii="Calibri" w:hAnsi="Calibri" w:cs="Calibri"/>
                <w:sz w:val="22"/>
                <w:szCs w:val="22"/>
              </w:rPr>
            </w:pPr>
            <w:r>
              <w:rPr>
                <w:sz w:val="16"/>
                <w:szCs w:val="16"/>
              </w:rPr>
              <w:t xml:space="preserve">spadek wskaźnika (przy założeniu wzrostu) </w:t>
            </w:r>
          </w:p>
          <w:p w14:paraId="17FCE74E" w14:textId="77777777" w:rsidR="00DF56DC" w:rsidRPr="00841873" w:rsidRDefault="00DF56DC" w:rsidP="00841873">
            <w:pPr>
              <w:jc w:val="both"/>
              <w:rPr>
                <w:rFonts w:ascii="Calibri" w:hAnsi="Calibri" w:cs="Calibri"/>
                <w:b/>
                <w:bCs/>
              </w:rPr>
            </w:pPr>
          </w:p>
        </w:tc>
        <w:tc>
          <w:tcPr>
            <w:tcW w:w="1237" w:type="dxa"/>
            <w:shd w:val="clear" w:color="auto" w:fill="FF0000"/>
          </w:tcPr>
          <w:p w14:paraId="5C42539B" w14:textId="77777777" w:rsidR="00E47198" w:rsidRPr="00841873" w:rsidRDefault="00E47198" w:rsidP="00E47198">
            <w:pPr>
              <w:pStyle w:val="Default"/>
              <w:jc w:val="both"/>
              <w:rPr>
                <w:rFonts w:ascii="Calibri" w:hAnsi="Calibri" w:cs="Calibri"/>
                <w:sz w:val="22"/>
                <w:szCs w:val="22"/>
              </w:rPr>
            </w:pPr>
            <w:r>
              <w:rPr>
                <w:sz w:val="16"/>
                <w:szCs w:val="16"/>
              </w:rPr>
              <w:t xml:space="preserve">spadek wskaźnika (przy założeniu wzrostu) </w:t>
            </w:r>
          </w:p>
          <w:p w14:paraId="778E4AF4" w14:textId="77777777" w:rsidR="00DF56DC" w:rsidRPr="00841873" w:rsidRDefault="00DF56DC" w:rsidP="00841873">
            <w:pPr>
              <w:jc w:val="both"/>
              <w:rPr>
                <w:rFonts w:ascii="Calibri" w:hAnsi="Calibri" w:cs="Calibri"/>
                <w:b/>
                <w:bCs/>
              </w:rPr>
            </w:pPr>
          </w:p>
        </w:tc>
      </w:tr>
      <w:tr w:rsidR="00DF56DC" w:rsidRPr="00841873" w14:paraId="5A422ED1" w14:textId="77777777" w:rsidTr="00F73559">
        <w:tc>
          <w:tcPr>
            <w:tcW w:w="1954" w:type="dxa"/>
          </w:tcPr>
          <w:p w14:paraId="798F52B6" w14:textId="77777777" w:rsidR="00DF56DC" w:rsidRPr="00841873" w:rsidRDefault="00DF56DC" w:rsidP="007A6A84">
            <w:pPr>
              <w:rPr>
                <w:rFonts w:ascii="Calibri" w:hAnsi="Calibri" w:cs="Calibri"/>
              </w:rPr>
            </w:pPr>
            <w:r w:rsidRPr="00841873">
              <w:rPr>
                <w:rFonts w:ascii="Calibri" w:hAnsi="Calibri" w:cs="Calibri"/>
              </w:rPr>
              <w:t>3. Liczba projektów realizowanych na obszarze rewitalizacji przez podmioty z</w:t>
            </w:r>
            <w:r w:rsidR="007A6A84">
              <w:rPr>
                <w:rFonts w:ascii="Calibri" w:hAnsi="Calibri" w:cs="Calibri"/>
              </w:rPr>
              <w:t> </w:t>
            </w:r>
            <w:r w:rsidRPr="00841873">
              <w:rPr>
                <w:rFonts w:ascii="Calibri" w:hAnsi="Calibri" w:cs="Calibri"/>
              </w:rPr>
              <w:t>różnych sektorów w</w:t>
            </w:r>
            <w:r w:rsidR="007A6A84">
              <w:rPr>
                <w:rFonts w:ascii="Calibri" w:hAnsi="Calibri" w:cs="Calibri"/>
              </w:rPr>
              <w:t> </w:t>
            </w:r>
            <w:r w:rsidRPr="00841873">
              <w:rPr>
                <w:rFonts w:ascii="Calibri" w:hAnsi="Calibri" w:cs="Calibri"/>
              </w:rPr>
              <w:t>zakresie promocji samozatrudnienia</w:t>
            </w:r>
          </w:p>
        </w:tc>
        <w:tc>
          <w:tcPr>
            <w:tcW w:w="1545" w:type="dxa"/>
            <w:vAlign w:val="center"/>
          </w:tcPr>
          <w:p w14:paraId="0A650E00" w14:textId="77777777" w:rsidR="00DF56DC" w:rsidRPr="00F73559" w:rsidRDefault="00DF56DC" w:rsidP="0012671E">
            <w:pPr>
              <w:jc w:val="center"/>
              <w:rPr>
                <w:rFonts w:ascii="Calibri" w:hAnsi="Calibri" w:cs="Calibri"/>
                <w:b/>
                <w:bCs/>
              </w:rPr>
            </w:pPr>
            <w:r w:rsidRPr="00F73559">
              <w:rPr>
                <w:rFonts w:ascii="Calibri" w:hAnsi="Calibri" w:cs="Calibri"/>
                <w:b/>
                <w:bCs/>
              </w:rPr>
              <w:t>OR: 2</w:t>
            </w:r>
          </w:p>
        </w:tc>
        <w:tc>
          <w:tcPr>
            <w:tcW w:w="1545" w:type="dxa"/>
            <w:vAlign w:val="center"/>
          </w:tcPr>
          <w:p w14:paraId="61D6CF78" w14:textId="77777777" w:rsidR="00DF56DC" w:rsidRPr="00F73559" w:rsidRDefault="00DF56DC" w:rsidP="0012671E">
            <w:pPr>
              <w:jc w:val="center"/>
              <w:rPr>
                <w:rFonts w:ascii="Calibri" w:hAnsi="Calibri" w:cs="Calibri"/>
                <w:b/>
                <w:bCs/>
              </w:rPr>
            </w:pPr>
            <w:r w:rsidRPr="00F73559">
              <w:rPr>
                <w:rFonts w:ascii="Calibri" w:hAnsi="Calibri" w:cs="Calibri"/>
                <w:b/>
                <w:bCs/>
              </w:rPr>
              <w:t>OR: 10</w:t>
            </w:r>
          </w:p>
        </w:tc>
        <w:tc>
          <w:tcPr>
            <w:tcW w:w="1546" w:type="dxa"/>
            <w:vAlign w:val="center"/>
          </w:tcPr>
          <w:p w14:paraId="08E214A6" w14:textId="77777777" w:rsidR="00DF56DC" w:rsidRPr="00F73559" w:rsidRDefault="00DF56DC" w:rsidP="0012671E">
            <w:pPr>
              <w:jc w:val="center"/>
              <w:rPr>
                <w:rFonts w:ascii="Calibri" w:hAnsi="Calibri" w:cs="Calibri"/>
                <w:b/>
                <w:bCs/>
              </w:rPr>
            </w:pPr>
            <w:r w:rsidRPr="00F73559">
              <w:rPr>
                <w:rFonts w:ascii="Calibri" w:hAnsi="Calibri" w:cs="Calibri"/>
                <w:b/>
                <w:bCs/>
              </w:rPr>
              <w:t>OR: 2</w:t>
            </w:r>
          </w:p>
        </w:tc>
        <w:tc>
          <w:tcPr>
            <w:tcW w:w="1343" w:type="dxa"/>
            <w:shd w:val="clear" w:color="auto" w:fill="00B050"/>
          </w:tcPr>
          <w:p w14:paraId="643EE6EA" w14:textId="77777777" w:rsidR="00DF56DC" w:rsidRPr="00BE1C78" w:rsidRDefault="00167B77" w:rsidP="00841873">
            <w:pPr>
              <w:jc w:val="both"/>
              <w:rPr>
                <w:rFonts w:ascii="Arial" w:hAnsi="Arial" w:cs="Arial"/>
                <w:sz w:val="16"/>
                <w:szCs w:val="16"/>
              </w:rPr>
            </w:pPr>
            <w:r>
              <w:rPr>
                <w:rFonts w:ascii="Arial" w:hAnsi="Arial" w:cs="Arial"/>
                <w:sz w:val="16"/>
                <w:szCs w:val="16"/>
              </w:rPr>
              <w:t>nieznaczny wzrost ilościowy wskaźnika (przy założeniu wzrostu)</w:t>
            </w:r>
          </w:p>
        </w:tc>
        <w:tc>
          <w:tcPr>
            <w:tcW w:w="1237" w:type="dxa"/>
            <w:shd w:val="clear" w:color="auto" w:fill="FFFF00"/>
          </w:tcPr>
          <w:p w14:paraId="5C2D8B34" w14:textId="77777777" w:rsidR="00DF56DC" w:rsidRPr="00BE1C78" w:rsidRDefault="00D661EE" w:rsidP="00841873">
            <w:pPr>
              <w:jc w:val="both"/>
              <w:rPr>
                <w:rFonts w:ascii="Arial" w:hAnsi="Arial" w:cs="Arial"/>
                <w:sz w:val="16"/>
                <w:szCs w:val="16"/>
              </w:rPr>
            </w:pPr>
            <w:r>
              <w:rPr>
                <w:rFonts w:ascii="Arial" w:hAnsi="Arial" w:cs="Arial"/>
                <w:sz w:val="16"/>
                <w:szCs w:val="16"/>
              </w:rPr>
              <w:t>s</w:t>
            </w:r>
            <w:r w:rsidR="00BE1C78" w:rsidRPr="00BE1C78">
              <w:rPr>
                <w:rFonts w:ascii="Arial" w:hAnsi="Arial" w:cs="Arial"/>
                <w:sz w:val="16"/>
                <w:szCs w:val="16"/>
              </w:rPr>
              <w:t>padek w</w:t>
            </w:r>
            <w:r w:rsidR="007A6A84">
              <w:rPr>
                <w:rFonts w:ascii="Arial" w:hAnsi="Arial" w:cs="Arial"/>
                <w:sz w:val="16"/>
                <w:szCs w:val="16"/>
              </w:rPr>
              <w:t> </w:t>
            </w:r>
            <w:r w:rsidR="00BE1C78" w:rsidRPr="00BE1C78">
              <w:rPr>
                <w:rFonts w:ascii="Arial" w:hAnsi="Arial" w:cs="Arial"/>
                <w:sz w:val="16"/>
                <w:szCs w:val="16"/>
              </w:rPr>
              <w:t>stosunku do okresu poprzedniego należy jednak rozpatrywać przyrost narastająco</w:t>
            </w:r>
          </w:p>
        </w:tc>
      </w:tr>
    </w:tbl>
    <w:p w14:paraId="380AFB77" w14:textId="77777777" w:rsidR="00B14797" w:rsidRPr="00841873" w:rsidRDefault="00B14797" w:rsidP="00841873">
      <w:pPr>
        <w:jc w:val="both"/>
        <w:rPr>
          <w:rFonts w:ascii="Calibri" w:hAnsi="Calibri" w:cs="Calibri"/>
          <w:b/>
          <w:bCs/>
        </w:rPr>
      </w:pPr>
    </w:p>
    <w:p w14:paraId="185DE185" w14:textId="77777777" w:rsidR="004D47A8" w:rsidRPr="007F6526" w:rsidRDefault="00CF4FFD" w:rsidP="007F6526">
      <w:pPr>
        <w:pStyle w:val="Default"/>
        <w:spacing w:line="360" w:lineRule="auto"/>
        <w:jc w:val="both"/>
        <w:rPr>
          <w:rFonts w:ascii="Calibri" w:hAnsi="Calibri" w:cs="Calibri"/>
          <w:b/>
          <w:bCs/>
          <w:sz w:val="22"/>
          <w:szCs w:val="22"/>
        </w:rPr>
      </w:pPr>
      <w:r w:rsidRPr="007F6526">
        <w:rPr>
          <w:rFonts w:ascii="Calibri" w:hAnsi="Calibri" w:cs="Calibri"/>
          <w:b/>
          <w:bCs/>
          <w:sz w:val="22"/>
          <w:szCs w:val="22"/>
        </w:rPr>
        <w:t xml:space="preserve">Kluczowe wnioski: </w:t>
      </w:r>
    </w:p>
    <w:p w14:paraId="64A16443" w14:textId="77777777" w:rsidR="00CF4FFD" w:rsidRPr="007F6526" w:rsidRDefault="00145B17"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p</w:t>
      </w:r>
      <w:r w:rsidR="00FB4952" w:rsidRPr="007F6526">
        <w:rPr>
          <w:rFonts w:ascii="Calibri" w:hAnsi="Calibri" w:cs="Calibri"/>
          <w:b/>
          <w:bCs/>
          <w:sz w:val="22"/>
          <w:szCs w:val="22"/>
        </w:rPr>
        <w:t>oprawa sytuacji na rynku pracy,</w:t>
      </w:r>
    </w:p>
    <w:p w14:paraId="1E9039FB" w14:textId="2B124207" w:rsidR="000F01D4" w:rsidRPr="007F6526" w:rsidRDefault="00145B17"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w</w:t>
      </w:r>
      <w:r w:rsidR="000F01D4" w:rsidRPr="007F6526">
        <w:rPr>
          <w:rFonts w:ascii="Calibri" w:hAnsi="Calibri" w:cs="Calibri"/>
          <w:b/>
          <w:bCs/>
          <w:sz w:val="22"/>
          <w:szCs w:val="22"/>
        </w:rPr>
        <w:t xml:space="preserve">zrost postaw przedsiębiorczych </w:t>
      </w:r>
      <w:r w:rsidR="002F5108" w:rsidRPr="007F6526">
        <w:rPr>
          <w:rFonts w:ascii="Calibri" w:hAnsi="Calibri" w:cs="Calibri"/>
          <w:b/>
          <w:bCs/>
          <w:sz w:val="22"/>
          <w:szCs w:val="22"/>
        </w:rPr>
        <w:t>mieszkańców OR wyrażająca się w liczbie osób bezrobotnych z OR zakładających firmy</w:t>
      </w:r>
      <w:r w:rsidR="00CB6FAF">
        <w:rPr>
          <w:rFonts w:ascii="Calibri" w:hAnsi="Calibri" w:cs="Calibri"/>
          <w:b/>
          <w:bCs/>
          <w:sz w:val="22"/>
          <w:szCs w:val="22"/>
        </w:rPr>
        <w:t>,</w:t>
      </w:r>
    </w:p>
    <w:p w14:paraId="1E0D0B48" w14:textId="77777777" w:rsidR="002F5108" w:rsidRPr="007F6526" w:rsidRDefault="008138AE"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lastRenderedPageBreak/>
        <w:t>przedsiębiorcy w znacznej mierze poszukują osób na stanowiska wyspecjalizowane, wymagające określonych kwalifikacji czy doświadczenia, natomiast przy znacznej redukcji poziomu bezrobocia pozostający w rejestrach PUP to w większości osoby o niskich kwalifikacjach (lub bez kwalifikacji) oraz niskiej motywacji do zmiany swojej sytuacji (zmiany/podnoszenia kwalifikacji czy podjęcia pracy). Powoduje to systematyczny spadek liczby ofert pracy składanych do PUP, ponieważ zaistniała sytuacja na rynku pracy wymaga od pracodawców skorzystania z innych kanałów pozyskiwania pracowników,</w:t>
      </w:r>
    </w:p>
    <w:p w14:paraId="75768C5D" w14:textId="77777777" w:rsidR="00B14797" w:rsidRPr="007F6526" w:rsidRDefault="00290B42"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 xml:space="preserve">znaczny spadek liczby projektów </w:t>
      </w:r>
      <w:proofErr w:type="spellStart"/>
      <w:r w:rsidRPr="007F6526">
        <w:rPr>
          <w:rFonts w:ascii="Calibri" w:hAnsi="Calibri" w:cs="Calibri"/>
          <w:b/>
          <w:bCs/>
          <w:sz w:val="22"/>
          <w:szCs w:val="22"/>
        </w:rPr>
        <w:t>samozatrudnieniowych</w:t>
      </w:r>
      <w:proofErr w:type="spellEnd"/>
      <w:r w:rsidRPr="007F6526">
        <w:rPr>
          <w:rFonts w:ascii="Calibri" w:hAnsi="Calibri" w:cs="Calibri"/>
          <w:b/>
          <w:bCs/>
          <w:sz w:val="22"/>
          <w:szCs w:val="22"/>
        </w:rPr>
        <w:t xml:space="preserve"> realizowanych na OR; obecna skala projektów </w:t>
      </w:r>
      <w:r w:rsidR="001E2B2E" w:rsidRPr="007F6526">
        <w:rPr>
          <w:rFonts w:ascii="Calibri" w:hAnsi="Calibri" w:cs="Calibri"/>
          <w:b/>
          <w:bCs/>
          <w:sz w:val="22"/>
          <w:szCs w:val="22"/>
        </w:rPr>
        <w:t xml:space="preserve">może utrudnić </w:t>
      </w:r>
      <w:r w:rsidRPr="007F6526">
        <w:rPr>
          <w:rFonts w:ascii="Calibri" w:hAnsi="Calibri" w:cs="Calibri"/>
          <w:b/>
          <w:bCs/>
          <w:sz w:val="22"/>
          <w:szCs w:val="22"/>
        </w:rPr>
        <w:t xml:space="preserve">utrzymanie </w:t>
      </w:r>
      <w:r w:rsidR="001E2B2E" w:rsidRPr="007F6526">
        <w:rPr>
          <w:rFonts w:ascii="Calibri" w:hAnsi="Calibri" w:cs="Calibri"/>
          <w:b/>
          <w:bCs/>
          <w:sz w:val="22"/>
          <w:szCs w:val="22"/>
        </w:rPr>
        <w:t xml:space="preserve">poprawiającej się </w:t>
      </w:r>
      <w:r w:rsidRPr="007F6526">
        <w:rPr>
          <w:rFonts w:ascii="Calibri" w:hAnsi="Calibri" w:cs="Calibri"/>
          <w:b/>
          <w:bCs/>
          <w:sz w:val="22"/>
          <w:szCs w:val="22"/>
        </w:rPr>
        <w:t>sytuacji w zakresie przedsiębiorczości</w:t>
      </w:r>
      <w:r w:rsidR="001E2B2E" w:rsidRPr="007F6526">
        <w:rPr>
          <w:rFonts w:ascii="Calibri" w:hAnsi="Calibri" w:cs="Calibri"/>
          <w:b/>
          <w:bCs/>
          <w:sz w:val="22"/>
          <w:szCs w:val="22"/>
        </w:rPr>
        <w:t xml:space="preserve"> i w konsekwencji aktywności </w:t>
      </w:r>
      <w:r w:rsidR="00145B17" w:rsidRPr="007F6526">
        <w:rPr>
          <w:rFonts w:ascii="Calibri" w:hAnsi="Calibri" w:cs="Calibri"/>
          <w:b/>
          <w:bCs/>
          <w:sz w:val="22"/>
          <w:szCs w:val="22"/>
        </w:rPr>
        <w:t>zawodowej mieszkańców.</w:t>
      </w:r>
    </w:p>
    <w:p w14:paraId="5FF3C95D" w14:textId="77777777" w:rsidR="00B14797" w:rsidRPr="00841873" w:rsidRDefault="00B14797" w:rsidP="00841873">
      <w:pPr>
        <w:jc w:val="both"/>
        <w:rPr>
          <w:rFonts w:ascii="Calibri" w:hAnsi="Calibri" w:cs="Calibri"/>
          <w:b/>
          <w:bCs/>
        </w:rPr>
      </w:pPr>
    </w:p>
    <w:p w14:paraId="2680DF1C" w14:textId="77777777" w:rsidR="00B14797" w:rsidRPr="00841873" w:rsidRDefault="00B14797" w:rsidP="00841873">
      <w:pPr>
        <w:pStyle w:val="Default"/>
        <w:jc w:val="both"/>
        <w:rPr>
          <w:rFonts w:ascii="Calibri" w:hAnsi="Calibri" w:cs="Calibri"/>
          <w:sz w:val="22"/>
          <w:szCs w:val="22"/>
        </w:rPr>
      </w:pPr>
    </w:p>
    <w:p w14:paraId="38FC0559"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3765E872" w14:textId="77777777" w:rsidR="00B14797" w:rsidRPr="00FC57DE" w:rsidRDefault="00B14797" w:rsidP="00841873">
      <w:pPr>
        <w:jc w:val="both"/>
        <w:rPr>
          <w:rFonts w:ascii="Calibri" w:hAnsi="Calibri" w:cs="Calibri"/>
          <w:b/>
          <w:bCs/>
          <w:i/>
          <w:iCs/>
          <w:u w:val="single"/>
        </w:rPr>
      </w:pPr>
      <w:r w:rsidRPr="00FC57DE">
        <w:rPr>
          <w:rFonts w:ascii="Calibri" w:hAnsi="Calibri" w:cs="Calibri"/>
          <w:b/>
          <w:bCs/>
          <w:i/>
          <w:iCs/>
          <w:u w:val="single"/>
        </w:rPr>
        <w:t>1.2 Dogodne warunki dla rozwoju firm lokalnych</w:t>
      </w:r>
    </w:p>
    <w:p w14:paraId="5B933155" w14:textId="77777777" w:rsidR="00B14797" w:rsidRPr="00841873" w:rsidRDefault="00B14797" w:rsidP="00841873">
      <w:pPr>
        <w:jc w:val="both"/>
        <w:rPr>
          <w:rFonts w:ascii="Calibri" w:hAnsi="Calibri" w:cs="Calibri"/>
          <w:b/>
          <w:bCs/>
        </w:rPr>
      </w:pPr>
    </w:p>
    <w:tbl>
      <w:tblPr>
        <w:tblStyle w:val="Tabela-Siatka"/>
        <w:tblW w:w="0" w:type="auto"/>
        <w:tblLook w:val="04A0" w:firstRow="1" w:lastRow="0" w:firstColumn="1" w:lastColumn="0" w:noHBand="0" w:noVBand="1"/>
      </w:tblPr>
      <w:tblGrid>
        <w:gridCol w:w="1937"/>
        <w:gridCol w:w="1430"/>
        <w:gridCol w:w="1430"/>
        <w:gridCol w:w="1431"/>
        <w:gridCol w:w="1417"/>
        <w:gridCol w:w="1417"/>
      </w:tblGrid>
      <w:tr w:rsidR="006C3A8B" w:rsidRPr="00841873" w14:paraId="2ABA67F7" w14:textId="77777777" w:rsidTr="007F6526">
        <w:tc>
          <w:tcPr>
            <w:tcW w:w="1937" w:type="dxa"/>
            <w:vMerge w:val="restart"/>
          </w:tcPr>
          <w:p w14:paraId="38D87481" w14:textId="77777777" w:rsidR="006C3A8B" w:rsidRPr="00841873" w:rsidRDefault="006C3A8B" w:rsidP="006C3A8B">
            <w:pPr>
              <w:pStyle w:val="Default"/>
              <w:jc w:val="both"/>
              <w:rPr>
                <w:rFonts w:ascii="Calibri" w:hAnsi="Calibri" w:cs="Calibri"/>
                <w:sz w:val="22"/>
                <w:szCs w:val="22"/>
              </w:rPr>
            </w:pPr>
          </w:p>
          <w:p w14:paraId="62FA3E8B" w14:textId="77777777" w:rsidR="006C3A8B" w:rsidRPr="00841873" w:rsidRDefault="006C3A8B" w:rsidP="006C3A8B">
            <w:pPr>
              <w:jc w:val="both"/>
              <w:rPr>
                <w:rFonts w:ascii="Calibri" w:hAnsi="Calibri" w:cs="Calibri"/>
                <w:b/>
                <w:bCs/>
              </w:rPr>
            </w:pPr>
            <w:r w:rsidRPr="00841873">
              <w:rPr>
                <w:rFonts w:ascii="Calibri" w:hAnsi="Calibri" w:cs="Calibri"/>
              </w:rPr>
              <w:t>Wskaźniki realizacji celów GPR</w:t>
            </w:r>
          </w:p>
        </w:tc>
        <w:tc>
          <w:tcPr>
            <w:tcW w:w="1430" w:type="dxa"/>
            <w:vMerge w:val="restart"/>
          </w:tcPr>
          <w:p w14:paraId="353E57DA"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31.12.2016 r.</w:t>
            </w:r>
          </w:p>
        </w:tc>
        <w:tc>
          <w:tcPr>
            <w:tcW w:w="1430" w:type="dxa"/>
            <w:vMerge w:val="restart"/>
          </w:tcPr>
          <w:p w14:paraId="33BD1B9D"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31.12.2018 r.</w:t>
            </w:r>
          </w:p>
        </w:tc>
        <w:tc>
          <w:tcPr>
            <w:tcW w:w="1431" w:type="dxa"/>
            <w:vMerge w:val="restart"/>
          </w:tcPr>
          <w:p w14:paraId="78D93292"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31.12.2020 r.</w:t>
            </w:r>
          </w:p>
        </w:tc>
        <w:tc>
          <w:tcPr>
            <w:tcW w:w="2834" w:type="dxa"/>
            <w:gridSpan w:val="2"/>
          </w:tcPr>
          <w:p w14:paraId="3F75F164" w14:textId="77777777" w:rsidR="006C3A8B" w:rsidRPr="00841873" w:rsidRDefault="006C3A8B" w:rsidP="006C3A8B">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1C3FD004" w14:textId="77777777" w:rsidTr="007F6526">
        <w:tc>
          <w:tcPr>
            <w:tcW w:w="1937" w:type="dxa"/>
            <w:vMerge/>
          </w:tcPr>
          <w:p w14:paraId="4C333204" w14:textId="77777777" w:rsidR="006C3A8B" w:rsidRPr="00841873" w:rsidRDefault="006C3A8B" w:rsidP="006C3A8B">
            <w:pPr>
              <w:jc w:val="both"/>
              <w:rPr>
                <w:rFonts w:ascii="Calibri" w:hAnsi="Calibri" w:cs="Calibri"/>
                <w:b/>
                <w:bCs/>
              </w:rPr>
            </w:pPr>
          </w:p>
        </w:tc>
        <w:tc>
          <w:tcPr>
            <w:tcW w:w="1430" w:type="dxa"/>
            <w:vMerge/>
          </w:tcPr>
          <w:p w14:paraId="6312A1A3" w14:textId="77777777" w:rsidR="006C3A8B" w:rsidRPr="00841873" w:rsidRDefault="006C3A8B" w:rsidP="006C3A8B">
            <w:pPr>
              <w:jc w:val="center"/>
              <w:rPr>
                <w:rFonts w:ascii="Calibri" w:hAnsi="Calibri" w:cs="Calibri"/>
                <w:b/>
                <w:bCs/>
              </w:rPr>
            </w:pPr>
          </w:p>
        </w:tc>
        <w:tc>
          <w:tcPr>
            <w:tcW w:w="1430" w:type="dxa"/>
            <w:vMerge/>
          </w:tcPr>
          <w:p w14:paraId="5CCFD06A" w14:textId="77777777" w:rsidR="006C3A8B" w:rsidRPr="00841873" w:rsidRDefault="006C3A8B" w:rsidP="006C3A8B">
            <w:pPr>
              <w:jc w:val="center"/>
              <w:rPr>
                <w:rFonts w:ascii="Calibri" w:hAnsi="Calibri" w:cs="Calibri"/>
                <w:b/>
                <w:bCs/>
              </w:rPr>
            </w:pPr>
          </w:p>
        </w:tc>
        <w:tc>
          <w:tcPr>
            <w:tcW w:w="1431" w:type="dxa"/>
            <w:vMerge/>
          </w:tcPr>
          <w:p w14:paraId="2B7B696C" w14:textId="77777777" w:rsidR="006C3A8B" w:rsidRPr="00841873" w:rsidRDefault="006C3A8B" w:rsidP="006C3A8B">
            <w:pPr>
              <w:jc w:val="center"/>
              <w:rPr>
                <w:rFonts w:ascii="Calibri" w:hAnsi="Calibri" w:cs="Calibri"/>
                <w:b/>
                <w:bCs/>
              </w:rPr>
            </w:pPr>
          </w:p>
        </w:tc>
        <w:tc>
          <w:tcPr>
            <w:tcW w:w="1417" w:type="dxa"/>
          </w:tcPr>
          <w:p w14:paraId="388811D4"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417" w:type="dxa"/>
          </w:tcPr>
          <w:p w14:paraId="5720B154"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D24610" w:rsidRPr="00841873" w14:paraId="1958FCBA" w14:textId="77777777" w:rsidTr="00F32185">
        <w:tc>
          <w:tcPr>
            <w:tcW w:w="1937" w:type="dxa"/>
          </w:tcPr>
          <w:p w14:paraId="571BDD87" w14:textId="77777777" w:rsidR="00D24610" w:rsidRPr="00841873" w:rsidRDefault="00D24610" w:rsidP="00180911">
            <w:pPr>
              <w:rPr>
                <w:rFonts w:ascii="Calibri" w:hAnsi="Calibri" w:cs="Calibri"/>
                <w:b/>
                <w:bCs/>
              </w:rPr>
            </w:pPr>
            <w:r w:rsidRPr="00841873">
              <w:rPr>
                <w:rFonts w:ascii="Calibri" w:hAnsi="Calibri" w:cs="Calibri"/>
                <w:color w:val="000000"/>
              </w:rPr>
              <w:t xml:space="preserve">4. Liczba podmiotów zarejestrowanych w CEIDG na 100 osób </w:t>
            </w:r>
            <w:r w:rsidRPr="00841873">
              <w:rPr>
                <w:rFonts w:ascii="Calibri" w:hAnsi="Calibri" w:cs="Calibri"/>
                <w:color w:val="000000"/>
              </w:rPr>
              <w:br/>
            </w:r>
          </w:p>
        </w:tc>
        <w:tc>
          <w:tcPr>
            <w:tcW w:w="1430" w:type="dxa"/>
            <w:vAlign w:val="center"/>
          </w:tcPr>
          <w:p w14:paraId="630E6719"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w:t>
            </w:r>
          </w:p>
        </w:tc>
        <w:tc>
          <w:tcPr>
            <w:tcW w:w="1430" w:type="dxa"/>
            <w:vAlign w:val="center"/>
          </w:tcPr>
          <w:p w14:paraId="3A9608DE"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w:t>
            </w:r>
          </w:p>
        </w:tc>
        <w:tc>
          <w:tcPr>
            <w:tcW w:w="1431" w:type="dxa"/>
            <w:vAlign w:val="center"/>
          </w:tcPr>
          <w:p w14:paraId="28DEFDDF"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 0,37</w:t>
            </w:r>
          </w:p>
        </w:tc>
        <w:tc>
          <w:tcPr>
            <w:tcW w:w="1417" w:type="dxa"/>
            <w:shd w:val="clear" w:color="auto" w:fill="D9D9D9" w:themeFill="background1" w:themeFillShade="D9"/>
          </w:tcPr>
          <w:p w14:paraId="0DBE29F5" w14:textId="77777777" w:rsidR="00D24610"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c>
          <w:tcPr>
            <w:tcW w:w="1417" w:type="dxa"/>
            <w:shd w:val="clear" w:color="auto" w:fill="D9D9D9" w:themeFill="background1" w:themeFillShade="D9"/>
          </w:tcPr>
          <w:p w14:paraId="535C5C97" w14:textId="77777777" w:rsidR="00D24610"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r>
      <w:tr w:rsidR="00D24610" w:rsidRPr="00841873" w14:paraId="6C6C9F66" w14:textId="77777777" w:rsidTr="00F32185">
        <w:tc>
          <w:tcPr>
            <w:tcW w:w="1937" w:type="dxa"/>
          </w:tcPr>
          <w:p w14:paraId="05E42651" w14:textId="77777777" w:rsidR="00D24610" w:rsidRPr="00841873" w:rsidRDefault="00D24610" w:rsidP="00180911">
            <w:pPr>
              <w:rPr>
                <w:rFonts w:ascii="Calibri" w:hAnsi="Calibri" w:cs="Calibri"/>
                <w:b/>
                <w:bCs/>
              </w:rPr>
            </w:pPr>
            <w:r w:rsidRPr="00841873">
              <w:rPr>
                <w:rFonts w:ascii="Calibri" w:hAnsi="Calibri" w:cs="Calibri"/>
                <w:color w:val="000000"/>
              </w:rPr>
              <w:t>5. Stosunek między liczbą firm nowo rejestrowanych a</w:t>
            </w:r>
            <w:r w:rsidR="007A6A84">
              <w:rPr>
                <w:rFonts w:ascii="Calibri" w:hAnsi="Calibri" w:cs="Calibri"/>
                <w:color w:val="000000"/>
              </w:rPr>
              <w:t> </w:t>
            </w:r>
            <w:r w:rsidRPr="00841873">
              <w:rPr>
                <w:rFonts w:ascii="Calibri" w:hAnsi="Calibri" w:cs="Calibri"/>
                <w:color w:val="000000"/>
              </w:rPr>
              <w:t xml:space="preserve">liczbą firm wyrejestrowanych w CEIDG </w:t>
            </w:r>
          </w:p>
        </w:tc>
        <w:tc>
          <w:tcPr>
            <w:tcW w:w="1430" w:type="dxa"/>
            <w:vAlign w:val="center"/>
          </w:tcPr>
          <w:p w14:paraId="1C9EB47D"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 1,61</w:t>
            </w:r>
          </w:p>
        </w:tc>
        <w:tc>
          <w:tcPr>
            <w:tcW w:w="1430" w:type="dxa"/>
            <w:vAlign w:val="center"/>
          </w:tcPr>
          <w:p w14:paraId="0F7EE8B1"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 1,32</w:t>
            </w:r>
          </w:p>
        </w:tc>
        <w:tc>
          <w:tcPr>
            <w:tcW w:w="1431" w:type="dxa"/>
            <w:vAlign w:val="center"/>
          </w:tcPr>
          <w:p w14:paraId="12B19A82" w14:textId="77777777" w:rsidR="00D24610" w:rsidRPr="00F73559" w:rsidRDefault="00D24610" w:rsidP="00F32185">
            <w:pPr>
              <w:jc w:val="center"/>
              <w:rPr>
                <w:rFonts w:ascii="Calibri" w:hAnsi="Calibri" w:cs="Calibri"/>
                <w:b/>
                <w:bCs/>
              </w:rPr>
            </w:pPr>
            <w:r w:rsidRPr="00F73559">
              <w:rPr>
                <w:rFonts w:ascii="Calibri" w:hAnsi="Calibri" w:cs="Calibri"/>
                <w:b/>
                <w:bCs/>
                <w:color w:val="000000"/>
              </w:rPr>
              <w:t>M: 1,66</w:t>
            </w:r>
          </w:p>
        </w:tc>
        <w:tc>
          <w:tcPr>
            <w:tcW w:w="1417" w:type="dxa"/>
            <w:shd w:val="clear" w:color="auto" w:fill="FF0000"/>
          </w:tcPr>
          <w:p w14:paraId="4281164A" w14:textId="77777777" w:rsidR="00D24610" w:rsidRPr="00426EE5" w:rsidRDefault="00323096" w:rsidP="00841873">
            <w:pPr>
              <w:jc w:val="both"/>
              <w:rPr>
                <w:rFonts w:ascii="Arial" w:hAnsi="Arial" w:cs="Arial"/>
                <w:sz w:val="16"/>
                <w:szCs w:val="16"/>
              </w:rPr>
            </w:pPr>
            <w:r>
              <w:rPr>
                <w:rFonts w:ascii="Arial" w:hAnsi="Arial" w:cs="Arial"/>
                <w:sz w:val="16"/>
                <w:szCs w:val="16"/>
              </w:rPr>
              <w:t>spadek wskaźnika (przy założeniu wzrostu)</w:t>
            </w:r>
          </w:p>
        </w:tc>
        <w:tc>
          <w:tcPr>
            <w:tcW w:w="1417" w:type="dxa"/>
            <w:shd w:val="clear" w:color="auto" w:fill="00B050"/>
          </w:tcPr>
          <w:p w14:paraId="6D40DD09" w14:textId="77777777" w:rsidR="00D24610" w:rsidRPr="00426EE5" w:rsidRDefault="00426EE5" w:rsidP="00841873">
            <w:pPr>
              <w:jc w:val="both"/>
              <w:rPr>
                <w:rFonts w:ascii="Arial" w:hAnsi="Arial" w:cs="Arial"/>
                <w:sz w:val="16"/>
                <w:szCs w:val="16"/>
              </w:rPr>
            </w:pPr>
            <w:r>
              <w:rPr>
                <w:rFonts w:ascii="Arial" w:hAnsi="Arial" w:cs="Arial"/>
                <w:sz w:val="16"/>
                <w:szCs w:val="16"/>
              </w:rPr>
              <w:t>w</w:t>
            </w:r>
            <w:r w:rsidRPr="00426EE5">
              <w:rPr>
                <w:rFonts w:ascii="Arial" w:hAnsi="Arial" w:cs="Arial"/>
                <w:sz w:val="16"/>
                <w:szCs w:val="16"/>
              </w:rPr>
              <w:t xml:space="preserve">zrost wskaźnika </w:t>
            </w:r>
            <w:r>
              <w:rPr>
                <w:rFonts w:ascii="Arial" w:hAnsi="Arial" w:cs="Arial"/>
                <w:sz w:val="16"/>
                <w:szCs w:val="16"/>
              </w:rPr>
              <w:t>(przy założeniu wzrostu)</w:t>
            </w:r>
          </w:p>
        </w:tc>
      </w:tr>
    </w:tbl>
    <w:p w14:paraId="1E2BF315" w14:textId="77777777" w:rsidR="00505ADC" w:rsidRPr="0051099B" w:rsidRDefault="0051099B" w:rsidP="00841873">
      <w:pPr>
        <w:jc w:val="both"/>
        <w:rPr>
          <w:rFonts w:ascii="Calibri" w:hAnsi="Calibri" w:cs="Calibri"/>
        </w:rPr>
      </w:pPr>
      <w:r w:rsidRPr="0051099B">
        <w:rPr>
          <w:rFonts w:ascii="Calibri" w:hAnsi="Calibri" w:cs="Calibri"/>
        </w:rPr>
        <w:t>* - brak danych w CEIDG do wyliczenia wskaźnika</w:t>
      </w:r>
    </w:p>
    <w:p w14:paraId="17193D2E" w14:textId="77777777" w:rsidR="00145B17" w:rsidRPr="007F6526" w:rsidRDefault="00145B17" w:rsidP="007F6526">
      <w:pPr>
        <w:pStyle w:val="Default"/>
        <w:spacing w:line="360" w:lineRule="auto"/>
        <w:jc w:val="both"/>
        <w:rPr>
          <w:rFonts w:ascii="Calibri" w:hAnsi="Calibri" w:cs="Calibri"/>
          <w:b/>
          <w:bCs/>
          <w:sz w:val="22"/>
          <w:szCs w:val="22"/>
        </w:rPr>
      </w:pPr>
      <w:r w:rsidRPr="007F6526">
        <w:rPr>
          <w:rFonts w:ascii="Calibri" w:hAnsi="Calibri" w:cs="Calibri"/>
          <w:b/>
          <w:bCs/>
          <w:sz w:val="22"/>
          <w:szCs w:val="22"/>
        </w:rPr>
        <w:t xml:space="preserve">Kluczowe wnioski: </w:t>
      </w:r>
    </w:p>
    <w:p w14:paraId="3E4CCB4D" w14:textId="77777777" w:rsidR="00155421" w:rsidRPr="007F6526" w:rsidRDefault="00155421"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znaczna poprawa</w:t>
      </w:r>
      <w:r w:rsidR="008A64AA" w:rsidRPr="007F6526">
        <w:rPr>
          <w:rFonts w:ascii="Calibri" w:hAnsi="Calibri" w:cs="Calibri"/>
          <w:b/>
          <w:bCs/>
          <w:sz w:val="22"/>
          <w:szCs w:val="22"/>
        </w:rPr>
        <w:t>,</w:t>
      </w:r>
      <w:r w:rsidRPr="007F6526">
        <w:rPr>
          <w:rFonts w:ascii="Calibri" w:hAnsi="Calibri" w:cs="Calibri"/>
          <w:b/>
          <w:bCs/>
          <w:sz w:val="22"/>
          <w:szCs w:val="22"/>
        </w:rPr>
        <w:t xml:space="preserve"> w stosunku do okresu poprzedniego</w:t>
      </w:r>
      <w:r w:rsidR="008A64AA" w:rsidRPr="007F6526">
        <w:rPr>
          <w:rFonts w:ascii="Calibri" w:hAnsi="Calibri" w:cs="Calibri"/>
          <w:b/>
          <w:bCs/>
          <w:sz w:val="22"/>
          <w:szCs w:val="22"/>
        </w:rPr>
        <w:t>,</w:t>
      </w:r>
      <w:r w:rsidRPr="007F6526">
        <w:rPr>
          <w:rFonts w:ascii="Calibri" w:hAnsi="Calibri" w:cs="Calibri"/>
          <w:b/>
          <w:bCs/>
          <w:sz w:val="22"/>
          <w:szCs w:val="22"/>
        </w:rPr>
        <w:t xml:space="preserve"> w zakresie przeżywalności przedsiębiorstw</w:t>
      </w:r>
      <w:r w:rsidR="0028643A" w:rsidRPr="007F6526">
        <w:rPr>
          <w:rFonts w:ascii="Calibri" w:hAnsi="Calibri" w:cs="Calibri"/>
          <w:b/>
          <w:bCs/>
          <w:sz w:val="22"/>
          <w:szCs w:val="22"/>
        </w:rPr>
        <w:t>,</w:t>
      </w:r>
      <w:r w:rsidRPr="007F6526">
        <w:rPr>
          <w:rFonts w:ascii="Calibri" w:hAnsi="Calibri" w:cs="Calibri"/>
          <w:b/>
          <w:bCs/>
          <w:sz w:val="22"/>
          <w:szCs w:val="22"/>
        </w:rPr>
        <w:t xml:space="preserve"> </w:t>
      </w:r>
    </w:p>
    <w:p w14:paraId="23202EA7" w14:textId="77777777" w:rsidR="00145B17" w:rsidRPr="007F6526" w:rsidRDefault="008A64AA"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rosnąca dynamika podejmowania działalności gospodarczej</w:t>
      </w:r>
      <w:r w:rsidR="0028643A" w:rsidRPr="007F6526">
        <w:rPr>
          <w:rFonts w:ascii="Calibri" w:hAnsi="Calibri" w:cs="Calibri"/>
          <w:b/>
          <w:bCs/>
          <w:sz w:val="22"/>
          <w:szCs w:val="22"/>
        </w:rPr>
        <w:t>,</w:t>
      </w:r>
    </w:p>
    <w:p w14:paraId="24AA82CE" w14:textId="77777777" w:rsidR="0028643A" w:rsidRPr="007F6526" w:rsidRDefault="0028643A"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potrzeba dalszych działań pobudzających przedsiębiorczość.</w:t>
      </w:r>
    </w:p>
    <w:p w14:paraId="3C68CCE9" w14:textId="77777777" w:rsidR="00B14797" w:rsidRPr="007F6526" w:rsidRDefault="00B14797" w:rsidP="007F6526">
      <w:pPr>
        <w:spacing w:line="360" w:lineRule="auto"/>
        <w:jc w:val="both"/>
        <w:rPr>
          <w:rFonts w:ascii="Calibri" w:hAnsi="Calibri" w:cs="Calibri"/>
          <w:b/>
          <w:bCs/>
        </w:rPr>
      </w:pPr>
    </w:p>
    <w:p w14:paraId="1B89E9B4" w14:textId="77777777" w:rsidR="00B14797" w:rsidRDefault="00B14797" w:rsidP="00841873">
      <w:pPr>
        <w:pStyle w:val="Default"/>
        <w:jc w:val="both"/>
        <w:rPr>
          <w:rFonts w:ascii="Calibri" w:hAnsi="Calibri" w:cs="Calibri"/>
          <w:sz w:val="22"/>
          <w:szCs w:val="22"/>
        </w:rPr>
      </w:pPr>
    </w:p>
    <w:p w14:paraId="14D756D1" w14:textId="77777777" w:rsidR="00FC57DE" w:rsidRPr="00841873" w:rsidRDefault="00FC57DE" w:rsidP="00841873">
      <w:pPr>
        <w:pStyle w:val="Default"/>
        <w:jc w:val="both"/>
        <w:rPr>
          <w:rFonts w:ascii="Calibri" w:hAnsi="Calibri" w:cs="Calibri"/>
          <w:sz w:val="22"/>
          <w:szCs w:val="22"/>
        </w:rPr>
      </w:pPr>
    </w:p>
    <w:p w14:paraId="242A3AC9"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031E06F7" w14:textId="77777777" w:rsidR="00B14797" w:rsidRPr="00FC57DE" w:rsidRDefault="00B14797" w:rsidP="00841873">
      <w:pPr>
        <w:jc w:val="both"/>
        <w:rPr>
          <w:rFonts w:ascii="Calibri" w:hAnsi="Calibri" w:cs="Calibri"/>
          <w:b/>
          <w:bCs/>
          <w:i/>
          <w:iCs/>
          <w:u w:val="single"/>
        </w:rPr>
      </w:pPr>
      <w:r w:rsidRPr="00FC57DE">
        <w:rPr>
          <w:rFonts w:ascii="Calibri" w:hAnsi="Calibri" w:cs="Calibri"/>
          <w:b/>
          <w:bCs/>
          <w:i/>
          <w:iCs/>
          <w:u w:val="single"/>
        </w:rPr>
        <w:t>1.3 Wysoki poziom dostępności udogodnień umożliwiających podnoszenie kwalifikacji mieszkańców, usuwanie barier w powrocie na rynek pracy oraz wzrastający poziom motywacji wewnętrznej mieszkańców w zakresie realizacji karier zawodowych</w:t>
      </w:r>
    </w:p>
    <w:p w14:paraId="31FDF252" w14:textId="77777777" w:rsidR="00B14797" w:rsidRPr="00841873" w:rsidRDefault="00B14797" w:rsidP="00841873">
      <w:pPr>
        <w:jc w:val="both"/>
        <w:rPr>
          <w:rFonts w:ascii="Calibri" w:hAnsi="Calibri" w:cs="Calibri"/>
          <w:b/>
          <w:bCs/>
        </w:rPr>
      </w:pPr>
    </w:p>
    <w:tbl>
      <w:tblPr>
        <w:tblStyle w:val="Tabela-Siatka"/>
        <w:tblW w:w="0" w:type="auto"/>
        <w:tblLook w:val="04A0" w:firstRow="1" w:lastRow="0" w:firstColumn="1" w:lastColumn="0" w:noHBand="0" w:noVBand="1"/>
      </w:tblPr>
      <w:tblGrid>
        <w:gridCol w:w="1773"/>
        <w:gridCol w:w="1443"/>
        <w:gridCol w:w="1443"/>
        <w:gridCol w:w="1445"/>
        <w:gridCol w:w="1470"/>
        <w:gridCol w:w="1488"/>
      </w:tblGrid>
      <w:tr w:rsidR="006C3A8B" w:rsidRPr="00841873" w14:paraId="1145EF26" w14:textId="77777777" w:rsidTr="006C3A8B">
        <w:tc>
          <w:tcPr>
            <w:tcW w:w="1773" w:type="dxa"/>
            <w:vMerge w:val="restart"/>
          </w:tcPr>
          <w:p w14:paraId="7645FD4B" w14:textId="77777777" w:rsidR="006C3A8B" w:rsidRPr="00841873" w:rsidRDefault="006C3A8B" w:rsidP="006C3A8B">
            <w:pPr>
              <w:pStyle w:val="Default"/>
              <w:rPr>
                <w:rFonts w:ascii="Calibri" w:hAnsi="Calibri" w:cs="Calibri"/>
                <w:sz w:val="22"/>
                <w:szCs w:val="22"/>
              </w:rPr>
            </w:pPr>
          </w:p>
          <w:p w14:paraId="76131E5A" w14:textId="77777777" w:rsidR="006C3A8B" w:rsidRPr="00841873" w:rsidRDefault="006C3A8B" w:rsidP="006C3A8B">
            <w:pPr>
              <w:rPr>
                <w:rFonts w:ascii="Calibri" w:hAnsi="Calibri" w:cs="Calibri"/>
                <w:b/>
                <w:bCs/>
              </w:rPr>
            </w:pPr>
            <w:r w:rsidRPr="00841873">
              <w:rPr>
                <w:rFonts w:ascii="Calibri" w:hAnsi="Calibri" w:cs="Calibri"/>
              </w:rPr>
              <w:t>Wskaźniki realizacji celów GPR</w:t>
            </w:r>
          </w:p>
        </w:tc>
        <w:tc>
          <w:tcPr>
            <w:tcW w:w="1443" w:type="dxa"/>
            <w:vMerge w:val="restart"/>
          </w:tcPr>
          <w:p w14:paraId="5680697E"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31.12.2016 r.</w:t>
            </w:r>
          </w:p>
        </w:tc>
        <w:tc>
          <w:tcPr>
            <w:tcW w:w="1443" w:type="dxa"/>
            <w:vMerge w:val="restart"/>
          </w:tcPr>
          <w:p w14:paraId="175BD7EC"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31.12.2018 r.</w:t>
            </w:r>
          </w:p>
        </w:tc>
        <w:tc>
          <w:tcPr>
            <w:tcW w:w="1445" w:type="dxa"/>
            <w:vMerge w:val="restart"/>
          </w:tcPr>
          <w:p w14:paraId="397747B6"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31.12.2020 r.</w:t>
            </w:r>
          </w:p>
        </w:tc>
        <w:tc>
          <w:tcPr>
            <w:tcW w:w="2958" w:type="dxa"/>
            <w:gridSpan w:val="2"/>
          </w:tcPr>
          <w:p w14:paraId="3006D5D4" w14:textId="77777777" w:rsidR="006C3A8B" w:rsidRPr="00841873" w:rsidRDefault="006C3A8B" w:rsidP="006C3A8B">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7C7B1D84" w14:textId="77777777" w:rsidTr="006C3A8B">
        <w:tc>
          <w:tcPr>
            <w:tcW w:w="1773" w:type="dxa"/>
            <w:vMerge/>
          </w:tcPr>
          <w:p w14:paraId="42F44312" w14:textId="77777777" w:rsidR="006C3A8B" w:rsidRPr="00841873" w:rsidRDefault="006C3A8B" w:rsidP="006C3A8B">
            <w:pPr>
              <w:rPr>
                <w:rFonts w:ascii="Calibri" w:hAnsi="Calibri" w:cs="Calibri"/>
                <w:b/>
                <w:bCs/>
              </w:rPr>
            </w:pPr>
          </w:p>
        </w:tc>
        <w:tc>
          <w:tcPr>
            <w:tcW w:w="1443" w:type="dxa"/>
            <w:vMerge/>
          </w:tcPr>
          <w:p w14:paraId="2FBDE135" w14:textId="77777777" w:rsidR="006C3A8B" w:rsidRPr="00841873" w:rsidRDefault="006C3A8B" w:rsidP="006C3A8B">
            <w:pPr>
              <w:jc w:val="center"/>
              <w:rPr>
                <w:rFonts w:ascii="Calibri" w:hAnsi="Calibri" w:cs="Calibri"/>
                <w:b/>
                <w:bCs/>
              </w:rPr>
            </w:pPr>
          </w:p>
        </w:tc>
        <w:tc>
          <w:tcPr>
            <w:tcW w:w="1443" w:type="dxa"/>
            <w:vMerge/>
          </w:tcPr>
          <w:p w14:paraId="227575AA" w14:textId="77777777" w:rsidR="006C3A8B" w:rsidRPr="00841873" w:rsidRDefault="006C3A8B" w:rsidP="006C3A8B">
            <w:pPr>
              <w:jc w:val="center"/>
              <w:rPr>
                <w:rFonts w:ascii="Calibri" w:hAnsi="Calibri" w:cs="Calibri"/>
                <w:b/>
                <w:bCs/>
              </w:rPr>
            </w:pPr>
          </w:p>
        </w:tc>
        <w:tc>
          <w:tcPr>
            <w:tcW w:w="1445" w:type="dxa"/>
            <w:vMerge/>
          </w:tcPr>
          <w:p w14:paraId="0F2FB235" w14:textId="77777777" w:rsidR="006C3A8B" w:rsidRPr="00841873" w:rsidRDefault="006C3A8B" w:rsidP="006C3A8B">
            <w:pPr>
              <w:jc w:val="center"/>
              <w:rPr>
                <w:rFonts w:ascii="Calibri" w:hAnsi="Calibri" w:cs="Calibri"/>
                <w:b/>
                <w:bCs/>
              </w:rPr>
            </w:pPr>
          </w:p>
        </w:tc>
        <w:tc>
          <w:tcPr>
            <w:tcW w:w="1470" w:type="dxa"/>
          </w:tcPr>
          <w:p w14:paraId="33D45E9E"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488" w:type="dxa"/>
          </w:tcPr>
          <w:p w14:paraId="753E922F"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007BE3" w:rsidRPr="00841873" w14:paraId="166B0C8B" w14:textId="77777777" w:rsidTr="00FC57DE">
        <w:tc>
          <w:tcPr>
            <w:tcW w:w="9062" w:type="dxa"/>
            <w:gridSpan w:val="6"/>
          </w:tcPr>
          <w:p w14:paraId="1A284851" w14:textId="77777777" w:rsidR="00007BE3" w:rsidRPr="00841873" w:rsidRDefault="00007BE3" w:rsidP="007A6A84">
            <w:pPr>
              <w:rPr>
                <w:rFonts w:ascii="Calibri" w:hAnsi="Calibri" w:cs="Calibri"/>
                <w:b/>
                <w:bCs/>
              </w:rPr>
            </w:pPr>
            <w:r w:rsidRPr="00841873">
              <w:rPr>
                <w:rFonts w:ascii="Calibri" w:hAnsi="Calibri" w:cs="Calibri"/>
                <w:b/>
                <w:bCs/>
              </w:rPr>
              <w:t xml:space="preserve">6. Liczba bezrobotnych w przedziałach wiekowych:  </w:t>
            </w:r>
          </w:p>
        </w:tc>
      </w:tr>
      <w:tr w:rsidR="00D16566" w:rsidRPr="00841873" w14:paraId="05054F5D" w14:textId="77777777" w:rsidTr="006C3A8B">
        <w:tc>
          <w:tcPr>
            <w:tcW w:w="1773" w:type="dxa"/>
          </w:tcPr>
          <w:p w14:paraId="23CCDE0E" w14:textId="77777777" w:rsidR="008666A5" w:rsidRPr="00841873" w:rsidRDefault="008666A5" w:rsidP="007A6A84">
            <w:pPr>
              <w:rPr>
                <w:rFonts w:ascii="Calibri" w:hAnsi="Calibri" w:cs="Calibri"/>
                <w:b/>
                <w:bCs/>
              </w:rPr>
            </w:pPr>
            <w:r w:rsidRPr="00841873">
              <w:rPr>
                <w:rFonts w:ascii="Calibri" w:hAnsi="Calibri" w:cs="Calibri"/>
                <w:color w:val="000000"/>
              </w:rPr>
              <w:t xml:space="preserve">do 30 roku życia na obszarze rewitalizacji </w:t>
            </w:r>
          </w:p>
        </w:tc>
        <w:tc>
          <w:tcPr>
            <w:tcW w:w="1443" w:type="dxa"/>
            <w:vAlign w:val="center"/>
          </w:tcPr>
          <w:p w14:paraId="056F8359"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864</w:t>
            </w:r>
          </w:p>
        </w:tc>
        <w:tc>
          <w:tcPr>
            <w:tcW w:w="1443" w:type="dxa"/>
            <w:vAlign w:val="center"/>
          </w:tcPr>
          <w:p w14:paraId="220EB304"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471</w:t>
            </w:r>
          </w:p>
        </w:tc>
        <w:tc>
          <w:tcPr>
            <w:tcW w:w="1445" w:type="dxa"/>
            <w:vAlign w:val="center"/>
          </w:tcPr>
          <w:p w14:paraId="28F67772"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520</w:t>
            </w:r>
          </w:p>
        </w:tc>
        <w:tc>
          <w:tcPr>
            <w:tcW w:w="1470" w:type="dxa"/>
            <w:shd w:val="clear" w:color="auto" w:fill="00B050"/>
          </w:tcPr>
          <w:p w14:paraId="125125D6" w14:textId="77777777" w:rsidR="008666A5" w:rsidRPr="00921789" w:rsidRDefault="00323096" w:rsidP="00841873">
            <w:pPr>
              <w:jc w:val="both"/>
              <w:rPr>
                <w:rFonts w:ascii="Arial" w:hAnsi="Arial" w:cs="Arial"/>
                <w:sz w:val="16"/>
                <w:szCs w:val="16"/>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FF0000"/>
          </w:tcPr>
          <w:p w14:paraId="4E2538EA" w14:textId="77777777" w:rsidR="008666A5" w:rsidRPr="00921789" w:rsidRDefault="00D661EE" w:rsidP="00841873">
            <w:pPr>
              <w:jc w:val="both"/>
              <w:rPr>
                <w:rFonts w:ascii="Arial" w:hAnsi="Arial" w:cs="Arial"/>
                <w:sz w:val="16"/>
                <w:szCs w:val="16"/>
              </w:rPr>
            </w:pPr>
            <w:r>
              <w:rPr>
                <w:rFonts w:ascii="Arial" w:hAnsi="Arial" w:cs="Arial"/>
                <w:sz w:val="16"/>
                <w:szCs w:val="16"/>
              </w:rPr>
              <w:t>w</w:t>
            </w:r>
            <w:r w:rsidR="00921789" w:rsidRPr="00921789">
              <w:rPr>
                <w:rFonts w:ascii="Arial" w:hAnsi="Arial" w:cs="Arial"/>
                <w:sz w:val="16"/>
                <w:szCs w:val="16"/>
              </w:rPr>
              <w:t>zrost</w:t>
            </w:r>
            <w:r w:rsidR="00426EE5" w:rsidRPr="00921789">
              <w:rPr>
                <w:rFonts w:ascii="Arial" w:hAnsi="Arial" w:cs="Arial"/>
                <w:sz w:val="16"/>
                <w:szCs w:val="16"/>
              </w:rPr>
              <w:t xml:space="preserve"> </w:t>
            </w:r>
            <w:r w:rsidR="00921789" w:rsidRPr="00921789">
              <w:rPr>
                <w:rFonts w:ascii="Arial" w:hAnsi="Arial" w:cs="Arial"/>
                <w:sz w:val="16"/>
                <w:szCs w:val="16"/>
              </w:rPr>
              <w:t>wskaźnika</w:t>
            </w:r>
            <w:r w:rsidR="00426EE5" w:rsidRPr="00921789">
              <w:rPr>
                <w:rFonts w:ascii="Arial" w:hAnsi="Arial" w:cs="Arial"/>
                <w:sz w:val="16"/>
                <w:szCs w:val="16"/>
              </w:rPr>
              <w:t xml:space="preserve"> do </w:t>
            </w:r>
            <w:r w:rsidR="00921789" w:rsidRPr="00921789">
              <w:rPr>
                <w:rFonts w:ascii="Arial" w:hAnsi="Arial" w:cs="Arial"/>
                <w:sz w:val="16"/>
                <w:szCs w:val="16"/>
              </w:rPr>
              <w:t xml:space="preserve">okresu poprzedzającego </w:t>
            </w:r>
          </w:p>
        </w:tc>
      </w:tr>
      <w:tr w:rsidR="00D16566" w:rsidRPr="00841873" w14:paraId="64464225" w14:textId="77777777" w:rsidTr="006C3A8B">
        <w:tc>
          <w:tcPr>
            <w:tcW w:w="1773" w:type="dxa"/>
          </w:tcPr>
          <w:p w14:paraId="37C25AE8" w14:textId="77777777" w:rsidR="008666A5" w:rsidRPr="00841873" w:rsidRDefault="008666A5" w:rsidP="007A6A84">
            <w:pPr>
              <w:rPr>
                <w:rFonts w:ascii="Calibri" w:hAnsi="Calibri" w:cs="Calibri"/>
                <w:b/>
                <w:bCs/>
              </w:rPr>
            </w:pPr>
            <w:r w:rsidRPr="00841873">
              <w:rPr>
                <w:rFonts w:ascii="Calibri" w:hAnsi="Calibri" w:cs="Calibri"/>
                <w:color w:val="000000"/>
              </w:rPr>
              <w:t xml:space="preserve">powyżej 30 roku życia na obszarze rewitalizacji </w:t>
            </w:r>
          </w:p>
        </w:tc>
        <w:tc>
          <w:tcPr>
            <w:tcW w:w="1443" w:type="dxa"/>
            <w:vAlign w:val="center"/>
          </w:tcPr>
          <w:p w14:paraId="362651FF"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1489</w:t>
            </w:r>
          </w:p>
        </w:tc>
        <w:tc>
          <w:tcPr>
            <w:tcW w:w="1443" w:type="dxa"/>
            <w:vAlign w:val="center"/>
          </w:tcPr>
          <w:p w14:paraId="772463B3"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910</w:t>
            </w:r>
          </w:p>
        </w:tc>
        <w:tc>
          <w:tcPr>
            <w:tcW w:w="1445" w:type="dxa"/>
            <w:vAlign w:val="center"/>
          </w:tcPr>
          <w:p w14:paraId="4A11AF7B"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893</w:t>
            </w:r>
          </w:p>
        </w:tc>
        <w:tc>
          <w:tcPr>
            <w:tcW w:w="1470" w:type="dxa"/>
            <w:shd w:val="clear" w:color="auto" w:fill="00B050"/>
          </w:tcPr>
          <w:p w14:paraId="2385D96D"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00B050"/>
          </w:tcPr>
          <w:p w14:paraId="60F2F8F9" w14:textId="77777777" w:rsidR="008666A5" w:rsidRPr="00841873" w:rsidRDefault="00921789" w:rsidP="00841873">
            <w:pPr>
              <w:jc w:val="both"/>
              <w:rPr>
                <w:rFonts w:ascii="Calibri" w:hAnsi="Calibri" w:cs="Calibri"/>
                <w:b/>
                <w:bCs/>
              </w:rPr>
            </w:pPr>
            <w:r>
              <w:rPr>
                <w:rFonts w:ascii="Arial" w:hAnsi="Arial" w:cs="Arial"/>
                <w:sz w:val="16"/>
                <w:szCs w:val="16"/>
              </w:rPr>
              <w:t>spadek wskaźnika (przy założeniu spadku</w:t>
            </w:r>
            <w:r w:rsidR="00A410D9">
              <w:rPr>
                <w:rFonts w:ascii="Arial" w:hAnsi="Arial" w:cs="Arial"/>
                <w:sz w:val="16"/>
                <w:szCs w:val="16"/>
              </w:rPr>
              <w:t>)</w:t>
            </w:r>
          </w:p>
        </w:tc>
      </w:tr>
      <w:tr w:rsidR="00EC5FFF" w:rsidRPr="00841873" w14:paraId="04AA8F2B" w14:textId="77777777" w:rsidTr="006C3A8B">
        <w:tc>
          <w:tcPr>
            <w:tcW w:w="1773" w:type="dxa"/>
          </w:tcPr>
          <w:p w14:paraId="76646F89" w14:textId="77777777" w:rsidR="008666A5" w:rsidRPr="00841873" w:rsidRDefault="008666A5" w:rsidP="007A6A84">
            <w:pPr>
              <w:rPr>
                <w:rFonts w:ascii="Calibri" w:hAnsi="Calibri" w:cs="Calibri"/>
                <w:b/>
                <w:bCs/>
              </w:rPr>
            </w:pPr>
            <w:r w:rsidRPr="00841873">
              <w:rPr>
                <w:rFonts w:ascii="Calibri" w:hAnsi="Calibri" w:cs="Calibri"/>
                <w:color w:val="000000"/>
              </w:rPr>
              <w:t xml:space="preserve">powyżej 50 roku życia na obszarze rewitalizacji </w:t>
            </w:r>
          </w:p>
        </w:tc>
        <w:tc>
          <w:tcPr>
            <w:tcW w:w="1443" w:type="dxa"/>
            <w:vAlign w:val="center"/>
          </w:tcPr>
          <w:p w14:paraId="0617E2C5"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993</w:t>
            </w:r>
          </w:p>
        </w:tc>
        <w:tc>
          <w:tcPr>
            <w:tcW w:w="1443" w:type="dxa"/>
            <w:vAlign w:val="center"/>
          </w:tcPr>
          <w:p w14:paraId="5D6346C1"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523</w:t>
            </w:r>
          </w:p>
        </w:tc>
        <w:tc>
          <w:tcPr>
            <w:tcW w:w="1445" w:type="dxa"/>
            <w:vAlign w:val="center"/>
          </w:tcPr>
          <w:p w14:paraId="449E33E1" w14:textId="77777777" w:rsidR="008666A5" w:rsidRPr="00841873" w:rsidRDefault="008666A5" w:rsidP="00007BE3">
            <w:pPr>
              <w:jc w:val="center"/>
              <w:rPr>
                <w:rFonts w:ascii="Calibri" w:hAnsi="Calibri" w:cs="Calibri"/>
                <w:b/>
                <w:bCs/>
              </w:rPr>
            </w:pPr>
            <w:r w:rsidRPr="00841873">
              <w:rPr>
                <w:rFonts w:ascii="Calibri" w:hAnsi="Calibri" w:cs="Calibri"/>
                <w:b/>
                <w:bCs/>
                <w:color w:val="000000"/>
              </w:rPr>
              <w:t>OR: 554</w:t>
            </w:r>
          </w:p>
        </w:tc>
        <w:tc>
          <w:tcPr>
            <w:tcW w:w="1470" w:type="dxa"/>
            <w:shd w:val="clear" w:color="auto" w:fill="00B050"/>
          </w:tcPr>
          <w:p w14:paraId="04390972"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FF0000"/>
          </w:tcPr>
          <w:p w14:paraId="1B2C1190" w14:textId="77777777" w:rsidR="008666A5" w:rsidRPr="00841873" w:rsidRDefault="00D661EE" w:rsidP="00841873">
            <w:pPr>
              <w:jc w:val="both"/>
              <w:rPr>
                <w:rFonts w:ascii="Calibri" w:hAnsi="Calibri" w:cs="Calibri"/>
                <w:b/>
                <w:bCs/>
              </w:rPr>
            </w:pPr>
            <w:r>
              <w:rPr>
                <w:rFonts w:ascii="Arial" w:hAnsi="Arial" w:cs="Arial"/>
                <w:sz w:val="16"/>
                <w:szCs w:val="16"/>
              </w:rPr>
              <w:t>w</w:t>
            </w:r>
            <w:r w:rsidR="00921789" w:rsidRPr="00921789">
              <w:rPr>
                <w:rFonts w:ascii="Arial" w:hAnsi="Arial" w:cs="Arial"/>
                <w:sz w:val="16"/>
                <w:szCs w:val="16"/>
              </w:rPr>
              <w:t>zrost wskaźnika do okresu poprzedzającego</w:t>
            </w:r>
            <w:r w:rsidR="00A410D9">
              <w:rPr>
                <w:rFonts w:ascii="Arial" w:hAnsi="Arial" w:cs="Arial"/>
                <w:sz w:val="16"/>
                <w:szCs w:val="16"/>
              </w:rPr>
              <w:t>)</w:t>
            </w:r>
          </w:p>
        </w:tc>
      </w:tr>
      <w:tr w:rsidR="00007BE3" w:rsidRPr="00841873" w14:paraId="0D6AFAFE" w14:textId="77777777" w:rsidTr="00FC57DE">
        <w:tc>
          <w:tcPr>
            <w:tcW w:w="9062" w:type="dxa"/>
            <w:gridSpan w:val="6"/>
          </w:tcPr>
          <w:p w14:paraId="1E430D89" w14:textId="77777777" w:rsidR="00007BE3" w:rsidRPr="00841873" w:rsidRDefault="00007BE3" w:rsidP="007A6A84">
            <w:pPr>
              <w:rPr>
                <w:rFonts w:ascii="Calibri" w:hAnsi="Calibri" w:cs="Calibri"/>
                <w:b/>
                <w:bCs/>
              </w:rPr>
            </w:pPr>
            <w:r w:rsidRPr="00841873">
              <w:rPr>
                <w:rFonts w:ascii="Calibri" w:hAnsi="Calibri" w:cs="Calibri"/>
                <w:b/>
                <w:bCs/>
              </w:rPr>
              <w:t>7. Bezrobocie w obszarach rewitalizacji według czasu pozostawania bez pracy:</w:t>
            </w:r>
          </w:p>
        </w:tc>
      </w:tr>
      <w:tr w:rsidR="00D16566" w:rsidRPr="00841873" w14:paraId="0F187E1F" w14:textId="77777777" w:rsidTr="006C3A8B">
        <w:tc>
          <w:tcPr>
            <w:tcW w:w="1773" w:type="dxa"/>
          </w:tcPr>
          <w:p w14:paraId="5C2B9AEB" w14:textId="77777777" w:rsidR="008666A5" w:rsidRPr="00841873" w:rsidRDefault="008666A5" w:rsidP="007A6A84">
            <w:pPr>
              <w:rPr>
                <w:rFonts w:ascii="Calibri" w:hAnsi="Calibri" w:cs="Calibri"/>
                <w:b/>
                <w:bCs/>
              </w:rPr>
            </w:pPr>
            <w:r w:rsidRPr="00841873">
              <w:rPr>
                <w:rFonts w:ascii="Calibri" w:hAnsi="Calibri" w:cs="Calibri"/>
              </w:rPr>
              <w:t>liczba osób pozostających bez pracy 12-24 mies.</w:t>
            </w:r>
            <w:r w:rsidRPr="00841873">
              <w:rPr>
                <w:rFonts w:ascii="Calibri" w:hAnsi="Calibri" w:cs="Calibri"/>
              </w:rPr>
              <w:br/>
            </w:r>
            <w:r w:rsidRPr="00841873">
              <w:rPr>
                <w:rFonts w:ascii="Calibri" w:hAnsi="Calibri" w:cs="Calibri"/>
                <w:b/>
                <w:bCs/>
              </w:rPr>
              <w:t xml:space="preserve"> </w:t>
            </w:r>
          </w:p>
        </w:tc>
        <w:tc>
          <w:tcPr>
            <w:tcW w:w="1443" w:type="dxa"/>
            <w:vAlign w:val="center"/>
          </w:tcPr>
          <w:p w14:paraId="0FE30F80" w14:textId="77777777" w:rsidR="008666A5" w:rsidRPr="00841873" w:rsidRDefault="008666A5" w:rsidP="00007BE3">
            <w:pPr>
              <w:jc w:val="center"/>
              <w:rPr>
                <w:rFonts w:ascii="Calibri" w:hAnsi="Calibri" w:cs="Calibri"/>
                <w:b/>
                <w:bCs/>
              </w:rPr>
            </w:pPr>
            <w:r w:rsidRPr="00841873">
              <w:rPr>
                <w:rFonts w:ascii="Calibri" w:hAnsi="Calibri" w:cs="Calibri"/>
                <w:b/>
                <w:bCs/>
              </w:rPr>
              <w:t>OR: 580</w:t>
            </w:r>
          </w:p>
        </w:tc>
        <w:tc>
          <w:tcPr>
            <w:tcW w:w="1443" w:type="dxa"/>
            <w:vAlign w:val="center"/>
          </w:tcPr>
          <w:p w14:paraId="14D66B15" w14:textId="77777777" w:rsidR="008666A5" w:rsidRPr="00841873" w:rsidRDefault="008666A5" w:rsidP="00007BE3">
            <w:pPr>
              <w:jc w:val="center"/>
              <w:rPr>
                <w:rFonts w:ascii="Calibri" w:hAnsi="Calibri" w:cs="Calibri"/>
                <w:b/>
                <w:bCs/>
              </w:rPr>
            </w:pPr>
            <w:r w:rsidRPr="00841873">
              <w:rPr>
                <w:rFonts w:ascii="Calibri" w:hAnsi="Calibri" w:cs="Calibri"/>
                <w:b/>
                <w:bCs/>
              </w:rPr>
              <w:t>OR: 262</w:t>
            </w:r>
          </w:p>
        </w:tc>
        <w:tc>
          <w:tcPr>
            <w:tcW w:w="1445" w:type="dxa"/>
            <w:vAlign w:val="center"/>
          </w:tcPr>
          <w:p w14:paraId="00D6C658" w14:textId="77777777" w:rsidR="008666A5" w:rsidRPr="00841873" w:rsidRDefault="008666A5" w:rsidP="00007BE3">
            <w:pPr>
              <w:jc w:val="center"/>
              <w:rPr>
                <w:rFonts w:ascii="Calibri" w:hAnsi="Calibri" w:cs="Calibri"/>
                <w:b/>
                <w:bCs/>
              </w:rPr>
            </w:pPr>
            <w:r w:rsidRPr="00841873">
              <w:rPr>
                <w:rFonts w:ascii="Calibri" w:hAnsi="Calibri" w:cs="Calibri"/>
                <w:b/>
                <w:bCs/>
              </w:rPr>
              <w:t>OR: 365</w:t>
            </w:r>
          </w:p>
        </w:tc>
        <w:tc>
          <w:tcPr>
            <w:tcW w:w="1470" w:type="dxa"/>
            <w:shd w:val="clear" w:color="auto" w:fill="00B050"/>
          </w:tcPr>
          <w:p w14:paraId="4A83DCE8"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FF0000"/>
          </w:tcPr>
          <w:p w14:paraId="3FBEA04D" w14:textId="77777777" w:rsidR="008666A5" w:rsidRPr="00841873" w:rsidRDefault="00D661EE" w:rsidP="00841873">
            <w:pPr>
              <w:jc w:val="both"/>
              <w:rPr>
                <w:rFonts w:ascii="Calibri" w:hAnsi="Calibri" w:cs="Calibri"/>
                <w:b/>
                <w:bCs/>
              </w:rPr>
            </w:pPr>
            <w:r>
              <w:rPr>
                <w:rFonts w:ascii="Arial" w:hAnsi="Arial" w:cs="Arial"/>
                <w:sz w:val="16"/>
                <w:szCs w:val="16"/>
              </w:rPr>
              <w:t>w</w:t>
            </w:r>
            <w:r w:rsidR="00921789" w:rsidRPr="00921789">
              <w:rPr>
                <w:rFonts w:ascii="Arial" w:hAnsi="Arial" w:cs="Arial"/>
                <w:sz w:val="16"/>
                <w:szCs w:val="16"/>
              </w:rPr>
              <w:t>zrost wskaźnika do okresu poprzedzającego</w:t>
            </w:r>
          </w:p>
        </w:tc>
      </w:tr>
      <w:tr w:rsidR="00D16566" w:rsidRPr="00841873" w14:paraId="16F8D751" w14:textId="77777777" w:rsidTr="006C3A8B">
        <w:tc>
          <w:tcPr>
            <w:tcW w:w="1773" w:type="dxa"/>
          </w:tcPr>
          <w:p w14:paraId="39AB1E10" w14:textId="77777777" w:rsidR="008666A5" w:rsidRPr="00841873" w:rsidRDefault="008666A5" w:rsidP="007A6A84">
            <w:pPr>
              <w:rPr>
                <w:rFonts w:ascii="Calibri" w:hAnsi="Calibri" w:cs="Calibri"/>
                <w:b/>
                <w:bCs/>
              </w:rPr>
            </w:pPr>
            <w:r w:rsidRPr="00841873">
              <w:rPr>
                <w:rFonts w:ascii="Calibri" w:hAnsi="Calibri" w:cs="Calibri"/>
              </w:rPr>
              <w:t>liczba osób pozostających bez pracy pow. 24 mies.</w:t>
            </w:r>
          </w:p>
        </w:tc>
        <w:tc>
          <w:tcPr>
            <w:tcW w:w="1443" w:type="dxa"/>
            <w:vAlign w:val="center"/>
          </w:tcPr>
          <w:p w14:paraId="74AD2B7E" w14:textId="77777777" w:rsidR="008666A5" w:rsidRPr="00841873" w:rsidRDefault="008666A5" w:rsidP="00007BE3">
            <w:pPr>
              <w:jc w:val="center"/>
              <w:rPr>
                <w:rFonts w:ascii="Calibri" w:hAnsi="Calibri" w:cs="Calibri"/>
                <w:b/>
                <w:bCs/>
              </w:rPr>
            </w:pPr>
            <w:r w:rsidRPr="00841873">
              <w:rPr>
                <w:rFonts w:ascii="Calibri" w:hAnsi="Calibri" w:cs="Calibri"/>
                <w:b/>
                <w:bCs/>
              </w:rPr>
              <w:t>OR: 935</w:t>
            </w:r>
          </w:p>
        </w:tc>
        <w:tc>
          <w:tcPr>
            <w:tcW w:w="1443" w:type="dxa"/>
            <w:vAlign w:val="center"/>
          </w:tcPr>
          <w:p w14:paraId="326A7F41" w14:textId="77777777" w:rsidR="008666A5" w:rsidRPr="00841873" w:rsidRDefault="008666A5" w:rsidP="00007BE3">
            <w:pPr>
              <w:jc w:val="center"/>
              <w:rPr>
                <w:rFonts w:ascii="Calibri" w:hAnsi="Calibri" w:cs="Calibri"/>
                <w:b/>
                <w:bCs/>
              </w:rPr>
            </w:pPr>
            <w:r w:rsidRPr="00841873">
              <w:rPr>
                <w:rFonts w:ascii="Calibri" w:hAnsi="Calibri" w:cs="Calibri"/>
                <w:b/>
                <w:bCs/>
              </w:rPr>
              <w:t>OR: 397</w:t>
            </w:r>
          </w:p>
        </w:tc>
        <w:tc>
          <w:tcPr>
            <w:tcW w:w="1445" w:type="dxa"/>
            <w:vAlign w:val="center"/>
          </w:tcPr>
          <w:p w14:paraId="3AA0AB78" w14:textId="77777777" w:rsidR="008666A5" w:rsidRPr="00841873" w:rsidRDefault="008666A5" w:rsidP="00007BE3">
            <w:pPr>
              <w:jc w:val="center"/>
              <w:rPr>
                <w:rFonts w:ascii="Calibri" w:hAnsi="Calibri" w:cs="Calibri"/>
                <w:b/>
                <w:bCs/>
              </w:rPr>
            </w:pPr>
            <w:r w:rsidRPr="00841873">
              <w:rPr>
                <w:rFonts w:ascii="Calibri" w:hAnsi="Calibri" w:cs="Calibri"/>
                <w:b/>
                <w:bCs/>
              </w:rPr>
              <w:t>OR: 313</w:t>
            </w:r>
          </w:p>
        </w:tc>
        <w:tc>
          <w:tcPr>
            <w:tcW w:w="1470" w:type="dxa"/>
            <w:shd w:val="clear" w:color="auto" w:fill="00B050"/>
          </w:tcPr>
          <w:p w14:paraId="40DEDFAE"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00B050"/>
          </w:tcPr>
          <w:p w14:paraId="4137DBD2"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r>
      <w:tr w:rsidR="0051099B" w:rsidRPr="00841873" w14:paraId="7A51370E" w14:textId="77777777" w:rsidTr="006C3A8B">
        <w:tc>
          <w:tcPr>
            <w:tcW w:w="1773" w:type="dxa"/>
          </w:tcPr>
          <w:p w14:paraId="6368F19A" w14:textId="77777777" w:rsidR="008666A5" w:rsidRPr="0051099B" w:rsidRDefault="008666A5" w:rsidP="007A6A84">
            <w:pPr>
              <w:rPr>
                <w:rFonts w:ascii="Calibri" w:hAnsi="Calibri" w:cs="Calibri"/>
              </w:rPr>
            </w:pPr>
            <w:r w:rsidRPr="00841873">
              <w:rPr>
                <w:rFonts w:ascii="Calibri" w:hAnsi="Calibri" w:cs="Calibri"/>
              </w:rPr>
              <w:t>8. Liczba osób dotkniętych bezrobociem długotrwałym kwalifikowanych przez Urząd Pracy jako tzw. profil III</w:t>
            </w:r>
          </w:p>
        </w:tc>
        <w:tc>
          <w:tcPr>
            <w:tcW w:w="1443" w:type="dxa"/>
            <w:vAlign w:val="center"/>
          </w:tcPr>
          <w:p w14:paraId="4C097D1B" w14:textId="77777777" w:rsidR="008666A5" w:rsidRPr="00841873" w:rsidRDefault="008666A5" w:rsidP="00007BE3">
            <w:pPr>
              <w:jc w:val="center"/>
              <w:rPr>
                <w:rFonts w:ascii="Calibri" w:hAnsi="Calibri" w:cs="Calibri"/>
                <w:b/>
                <w:bCs/>
              </w:rPr>
            </w:pPr>
            <w:r w:rsidRPr="00841873">
              <w:rPr>
                <w:rFonts w:ascii="Calibri" w:hAnsi="Calibri" w:cs="Calibri"/>
                <w:b/>
                <w:bCs/>
              </w:rPr>
              <w:t>OR: 546</w:t>
            </w:r>
          </w:p>
        </w:tc>
        <w:tc>
          <w:tcPr>
            <w:tcW w:w="1443" w:type="dxa"/>
            <w:vAlign w:val="center"/>
          </w:tcPr>
          <w:p w14:paraId="23115EAF" w14:textId="77777777" w:rsidR="008666A5" w:rsidRPr="00841873" w:rsidRDefault="008666A5" w:rsidP="00007BE3">
            <w:pPr>
              <w:jc w:val="center"/>
              <w:rPr>
                <w:rFonts w:ascii="Calibri" w:hAnsi="Calibri" w:cs="Calibri"/>
                <w:b/>
                <w:bCs/>
              </w:rPr>
            </w:pPr>
            <w:r w:rsidRPr="00841873">
              <w:rPr>
                <w:rFonts w:ascii="Calibri" w:hAnsi="Calibri" w:cs="Calibri"/>
                <w:b/>
                <w:bCs/>
              </w:rPr>
              <w:t>OR: 296</w:t>
            </w:r>
          </w:p>
        </w:tc>
        <w:tc>
          <w:tcPr>
            <w:tcW w:w="1445" w:type="dxa"/>
            <w:vAlign w:val="center"/>
          </w:tcPr>
          <w:p w14:paraId="6C6A2C4C" w14:textId="77777777" w:rsidR="008666A5" w:rsidRPr="00841873" w:rsidRDefault="008666A5" w:rsidP="00007BE3">
            <w:pPr>
              <w:jc w:val="center"/>
              <w:rPr>
                <w:rFonts w:ascii="Calibri" w:hAnsi="Calibri" w:cs="Calibri"/>
                <w:b/>
                <w:bCs/>
              </w:rPr>
            </w:pPr>
            <w:r w:rsidRPr="00841873">
              <w:rPr>
                <w:rFonts w:ascii="Calibri" w:hAnsi="Calibri" w:cs="Calibri"/>
                <w:b/>
                <w:bCs/>
              </w:rPr>
              <w:t>OR: 678</w:t>
            </w:r>
          </w:p>
        </w:tc>
        <w:tc>
          <w:tcPr>
            <w:tcW w:w="1470" w:type="dxa"/>
            <w:shd w:val="clear" w:color="auto" w:fill="00B050"/>
          </w:tcPr>
          <w:p w14:paraId="40325FD0" w14:textId="77777777" w:rsidR="008666A5" w:rsidRPr="00841873" w:rsidRDefault="00323096"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c>
          <w:tcPr>
            <w:tcW w:w="1488" w:type="dxa"/>
            <w:shd w:val="clear" w:color="auto" w:fill="FF0000"/>
          </w:tcPr>
          <w:p w14:paraId="6792804F" w14:textId="77777777" w:rsidR="008666A5" w:rsidRPr="00841873" w:rsidRDefault="00D661EE" w:rsidP="00841873">
            <w:pPr>
              <w:jc w:val="both"/>
              <w:rPr>
                <w:rFonts w:ascii="Calibri" w:hAnsi="Calibri" w:cs="Calibri"/>
                <w:b/>
                <w:bCs/>
              </w:rPr>
            </w:pPr>
            <w:r>
              <w:rPr>
                <w:rFonts w:ascii="Arial" w:hAnsi="Arial" w:cs="Arial"/>
                <w:sz w:val="16"/>
                <w:szCs w:val="16"/>
              </w:rPr>
              <w:t>w</w:t>
            </w:r>
            <w:r w:rsidR="00921789" w:rsidRPr="00921789">
              <w:rPr>
                <w:rFonts w:ascii="Arial" w:hAnsi="Arial" w:cs="Arial"/>
                <w:sz w:val="16"/>
                <w:szCs w:val="16"/>
              </w:rPr>
              <w:t>zrost wskaźnika</w:t>
            </w:r>
            <w:r w:rsidR="00AC69B8">
              <w:rPr>
                <w:rFonts w:ascii="Arial" w:hAnsi="Arial" w:cs="Arial"/>
                <w:sz w:val="16"/>
                <w:szCs w:val="16"/>
              </w:rPr>
              <w:t xml:space="preserve"> (przy założeniu spadku)</w:t>
            </w:r>
            <w:r w:rsidR="00921789" w:rsidRPr="00921789">
              <w:rPr>
                <w:rFonts w:ascii="Arial" w:hAnsi="Arial" w:cs="Arial"/>
                <w:sz w:val="16"/>
                <w:szCs w:val="16"/>
              </w:rPr>
              <w:t xml:space="preserve"> </w:t>
            </w:r>
          </w:p>
        </w:tc>
      </w:tr>
      <w:tr w:rsidR="008666A5" w:rsidRPr="00841873" w14:paraId="1A4DC5F2" w14:textId="77777777" w:rsidTr="006C3A8B">
        <w:trPr>
          <w:trHeight w:val="1964"/>
        </w:trPr>
        <w:tc>
          <w:tcPr>
            <w:tcW w:w="1773" w:type="dxa"/>
          </w:tcPr>
          <w:p w14:paraId="18BA048E" w14:textId="77777777" w:rsidR="008666A5" w:rsidRPr="0051099B" w:rsidRDefault="00B55B08" w:rsidP="007A6A84">
            <w:pPr>
              <w:rPr>
                <w:rFonts w:ascii="Calibri" w:hAnsi="Calibri" w:cs="Calibri"/>
              </w:rPr>
            </w:pPr>
            <w:r w:rsidRPr="0051099B">
              <w:rPr>
                <w:rFonts w:ascii="Calibri" w:hAnsi="Calibri" w:cs="Calibri"/>
              </w:rPr>
              <w:t>9. Stosunek liczby dzieci w</w:t>
            </w:r>
            <w:r w:rsidR="007A6A84">
              <w:rPr>
                <w:rFonts w:ascii="Calibri" w:hAnsi="Calibri" w:cs="Calibri"/>
              </w:rPr>
              <w:t> </w:t>
            </w:r>
            <w:r w:rsidRPr="0051099B">
              <w:rPr>
                <w:rFonts w:ascii="Calibri" w:hAnsi="Calibri" w:cs="Calibri"/>
              </w:rPr>
              <w:t>wieku przedszkolnym do liczby miejsc w przedszkolach</w:t>
            </w:r>
          </w:p>
        </w:tc>
        <w:tc>
          <w:tcPr>
            <w:tcW w:w="1443" w:type="dxa"/>
            <w:vAlign w:val="center"/>
          </w:tcPr>
          <w:p w14:paraId="334D87CA" w14:textId="77777777" w:rsidR="008666A5" w:rsidRPr="00841873" w:rsidRDefault="00655ED6" w:rsidP="00007BE3">
            <w:pPr>
              <w:jc w:val="center"/>
              <w:rPr>
                <w:rFonts w:ascii="Calibri" w:hAnsi="Calibri" w:cs="Calibri"/>
                <w:b/>
                <w:bCs/>
              </w:rPr>
            </w:pPr>
            <w:r w:rsidRPr="00841873">
              <w:rPr>
                <w:rFonts w:ascii="Calibri" w:hAnsi="Calibri" w:cs="Calibri"/>
                <w:b/>
                <w:bCs/>
              </w:rPr>
              <w:t>OR:</w:t>
            </w:r>
            <w:r w:rsidR="00261D7D">
              <w:rPr>
                <w:rFonts w:ascii="Calibri" w:hAnsi="Calibri" w:cs="Calibri"/>
                <w:b/>
                <w:bCs/>
              </w:rPr>
              <w:t xml:space="preserve"> </w:t>
            </w:r>
            <w:r w:rsidR="00D47151" w:rsidRPr="00841873">
              <w:rPr>
                <w:rFonts w:ascii="Calibri" w:hAnsi="Calibri" w:cs="Calibri"/>
                <w:b/>
                <w:bCs/>
              </w:rPr>
              <w:t>1,24</w:t>
            </w:r>
          </w:p>
        </w:tc>
        <w:tc>
          <w:tcPr>
            <w:tcW w:w="1443" w:type="dxa"/>
            <w:vAlign w:val="center"/>
          </w:tcPr>
          <w:p w14:paraId="405F1FCF" w14:textId="77777777" w:rsidR="008666A5" w:rsidRPr="00841873" w:rsidRDefault="00655ED6" w:rsidP="00007BE3">
            <w:pPr>
              <w:jc w:val="center"/>
              <w:rPr>
                <w:rFonts w:ascii="Calibri" w:hAnsi="Calibri" w:cs="Calibri"/>
                <w:b/>
                <w:bCs/>
              </w:rPr>
            </w:pPr>
            <w:r w:rsidRPr="00841873">
              <w:rPr>
                <w:rFonts w:ascii="Calibri" w:hAnsi="Calibri" w:cs="Calibri"/>
                <w:b/>
                <w:bCs/>
              </w:rPr>
              <w:t>OR:</w:t>
            </w:r>
            <w:r w:rsidR="00261D7D">
              <w:rPr>
                <w:rFonts w:ascii="Calibri" w:hAnsi="Calibri" w:cs="Calibri"/>
                <w:b/>
                <w:bCs/>
              </w:rPr>
              <w:t xml:space="preserve"> </w:t>
            </w:r>
            <w:r w:rsidR="00D47151" w:rsidRPr="00841873">
              <w:rPr>
                <w:rFonts w:ascii="Calibri" w:hAnsi="Calibri" w:cs="Calibri"/>
                <w:b/>
                <w:bCs/>
              </w:rPr>
              <w:t>1,16</w:t>
            </w:r>
          </w:p>
        </w:tc>
        <w:tc>
          <w:tcPr>
            <w:tcW w:w="1445" w:type="dxa"/>
            <w:vAlign w:val="center"/>
          </w:tcPr>
          <w:p w14:paraId="1C54105C" w14:textId="77777777" w:rsidR="008666A5" w:rsidRPr="00841873" w:rsidRDefault="00655ED6" w:rsidP="00007BE3">
            <w:pPr>
              <w:jc w:val="center"/>
              <w:rPr>
                <w:rFonts w:ascii="Calibri" w:hAnsi="Calibri" w:cs="Calibri"/>
                <w:b/>
                <w:bCs/>
              </w:rPr>
            </w:pPr>
            <w:r w:rsidRPr="00841873">
              <w:rPr>
                <w:rFonts w:ascii="Calibri" w:hAnsi="Calibri" w:cs="Calibri"/>
                <w:b/>
                <w:bCs/>
              </w:rPr>
              <w:t>OR:</w:t>
            </w:r>
            <w:r w:rsidR="00D47151" w:rsidRPr="00841873">
              <w:rPr>
                <w:rFonts w:ascii="Calibri" w:hAnsi="Calibri" w:cs="Calibri"/>
                <w:b/>
                <w:bCs/>
              </w:rPr>
              <w:t xml:space="preserve"> 0,</w:t>
            </w:r>
            <w:r w:rsidR="004519B2" w:rsidRPr="00841873">
              <w:rPr>
                <w:rFonts w:ascii="Calibri" w:hAnsi="Calibri" w:cs="Calibri"/>
                <w:b/>
                <w:bCs/>
              </w:rPr>
              <w:t>89</w:t>
            </w:r>
          </w:p>
        </w:tc>
        <w:tc>
          <w:tcPr>
            <w:tcW w:w="1470" w:type="dxa"/>
            <w:shd w:val="clear" w:color="auto" w:fill="FFFF00"/>
          </w:tcPr>
          <w:p w14:paraId="600449D3" w14:textId="77777777" w:rsidR="008666A5" w:rsidRPr="00841873" w:rsidRDefault="00D16566" w:rsidP="00841873">
            <w:pPr>
              <w:jc w:val="both"/>
              <w:rPr>
                <w:rFonts w:ascii="Calibri" w:hAnsi="Calibri" w:cs="Calibri"/>
                <w:b/>
                <w:bCs/>
              </w:rPr>
            </w:pPr>
            <w:r>
              <w:rPr>
                <w:rFonts w:ascii="Arial" w:hAnsi="Arial" w:cs="Arial"/>
                <w:sz w:val="16"/>
                <w:szCs w:val="16"/>
              </w:rPr>
              <w:t>spadek wskaźnika (przy założeniu spadku) spowodowany jednak głównie czynnikami demograficznymi; utrzymywanie sytuacji gorszej niż w skali całego miasta</w:t>
            </w:r>
          </w:p>
        </w:tc>
        <w:tc>
          <w:tcPr>
            <w:tcW w:w="1488" w:type="dxa"/>
            <w:shd w:val="clear" w:color="auto" w:fill="00B050"/>
          </w:tcPr>
          <w:p w14:paraId="1F910A88" w14:textId="77777777" w:rsidR="008666A5" w:rsidRPr="00841873" w:rsidRDefault="00B244A3" w:rsidP="00841873">
            <w:pPr>
              <w:jc w:val="both"/>
              <w:rPr>
                <w:rFonts w:ascii="Calibri" w:hAnsi="Calibri" w:cs="Calibri"/>
                <w:b/>
                <w:bCs/>
              </w:rPr>
            </w:pPr>
            <w:r>
              <w:rPr>
                <w:rFonts w:ascii="Arial" w:hAnsi="Arial" w:cs="Arial"/>
                <w:sz w:val="16"/>
                <w:szCs w:val="16"/>
              </w:rPr>
              <w:t>wyraźny spadek wskaźnika (przy założeniu spadku</w:t>
            </w:r>
            <w:r w:rsidR="00A410D9">
              <w:rPr>
                <w:rFonts w:ascii="Arial" w:hAnsi="Arial" w:cs="Arial"/>
                <w:sz w:val="16"/>
                <w:szCs w:val="16"/>
              </w:rPr>
              <w:t>)</w:t>
            </w:r>
          </w:p>
        </w:tc>
      </w:tr>
    </w:tbl>
    <w:p w14:paraId="34AF93C8" w14:textId="77777777" w:rsidR="00505ADC" w:rsidRPr="00841873" w:rsidRDefault="00505ADC" w:rsidP="00841873">
      <w:pPr>
        <w:jc w:val="both"/>
        <w:rPr>
          <w:rFonts w:ascii="Calibri" w:hAnsi="Calibri" w:cs="Calibri"/>
          <w:b/>
          <w:bCs/>
        </w:rPr>
      </w:pPr>
    </w:p>
    <w:p w14:paraId="4EC52258" w14:textId="77777777" w:rsidR="003639CD" w:rsidRPr="007F6526" w:rsidRDefault="003639CD" w:rsidP="007F6526">
      <w:pPr>
        <w:pStyle w:val="Default"/>
        <w:spacing w:line="360" w:lineRule="auto"/>
        <w:jc w:val="both"/>
        <w:rPr>
          <w:rFonts w:ascii="Calibri" w:hAnsi="Calibri" w:cs="Calibri"/>
          <w:b/>
          <w:bCs/>
          <w:sz w:val="22"/>
          <w:szCs w:val="22"/>
        </w:rPr>
      </w:pPr>
      <w:r w:rsidRPr="007F6526">
        <w:rPr>
          <w:rFonts w:ascii="Calibri" w:hAnsi="Calibri" w:cs="Calibri"/>
          <w:b/>
          <w:bCs/>
          <w:sz w:val="22"/>
          <w:szCs w:val="22"/>
        </w:rPr>
        <w:t xml:space="preserve">Kluczowe wnioski: </w:t>
      </w:r>
    </w:p>
    <w:p w14:paraId="7BC356C4" w14:textId="77777777" w:rsidR="00A35DA3" w:rsidRPr="007F6526" w:rsidRDefault="00D22C4E"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poprawa aktywności zawodowej w grupie pow. 30 roku życia</w:t>
      </w:r>
      <w:r w:rsidR="00A747F4" w:rsidRPr="007F6526">
        <w:rPr>
          <w:rFonts w:ascii="Calibri" w:hAnsi="Calibri" w:cs="Calibri"/>
          <w:b/>
          <w:bCs/>
          <w:sz w:val="22"/>
          <w:szCs w:val="22"/>
        </w:rPr>
        <w:t xml:space="preserve">, </w:t>
      </w:r>
    </w:p>
    <w:p w14:paraId="0FE4A461" w14:textId="77777777" w:rsidR="00D22C4E" w:rsidRPr="007F6526" w:rsidRDefault="00D22C4E"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 xml:space="preserve">pogorszenie sytuacji na rynku pracy osób </w:t>
      </w:r>
      <w:r w:rsidR="00C3740C" w:rsidRPr="007F6526">
        <w:rPr>
          <w:rFonts w:ascii="Calibri" w:hAnsi="Calibri" w:cs="Calibri"/>
          <w:b/>
          <w:bCs/>
          <w:sz w:val="22"/>
          <w:szCs w:val="22"/>
        </w:rPr>
        <w:t>młodych poniżej 30 roku życia i starszych powyżej 50</w:t>
      </w:r>
      <w:r w:rsidR="007F6526">
        <w:rPr>
          <w:rFonts w:ascii="Calibri" w:hAnsi="Calibri" w:cs="Calibri"/>
          <w:b/>
          <w:bCs/>
          <w:sz w:val="22"/>
          <w:szCs w:val="22"/>
        </w:rPr>
        <w:t>,</w:t>
      </w:r>
    </w:p>
    <w:p w14:paraId="5182C46D" w14:textId="77777777" w:rsidR="00380AEA" w:rsidRPr="007F6526" w:rsidRDefault="00380AEA"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 xml:space="preserve">pogłębianie się problemu </w:t>
      </w:r>
      <w:r w:rsidR="00A747F4" w:rsidRPr="007F6526">
        <w:rPr>
          <w:rFonts w:ascii="Calibri" w:hAnsi="Calibri" w:cs="Calibri"/>
          <w:b/>
          <w:bCs/>
          <w:sz w:val="22"/>
          <w:szCs w:val="22"/>
        </w:rPr>
        <w:t>bezrobocia długotrwałego pow. 24 miesięcy oraz osób w tzw</w:t>
      </w:r>
      <w:r w:rsidR="007F6526">
        <w:rPr>
          <w:rFonts w:ascii="Calibri" w:hAnsi="Calibri" w:cs="Calibri"/>
          <w:b/>
          <w:bCs/>
          <w:sz w:val="22"/>
          <w:szCs w:val="22"/>
        </w:rPr>
        <w:t>.</w:t>
      </w:r>
      <w:r w:rsidR="00A747F4" w:rsidRPr="007F6526">
        <w:rPr>
          <w:rFonts w:ascii="Calibri" w:hAnsi="Calibri" w:cs="Calibri"/>
          <w:b/>
          <w:bCs/>
          <w:sz w:val="22"/>
          <w:szCs w:val="22"/>
        </w:rPr>
        <w:t xml:space="preserve"> III profilu,</w:t>
      </w:r>
    </w:p>
    <w:p w14:paraId="20B6635D" w14:textId="77777777" w:rsidR="00A747F4" w:rsidRPr="007F6526" w:rsidRDefault="006B725F"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 xml:space="preserve">poprawa dostępności od usług opiekuńczych dla </w:t>
      </w:r>
      <w:r w:rsidR="008F622A" w:rsidRPr="007F6526">
        <w:rPr>
          <w:rFonts w:ascii="Calibri" w:hAnsi="Calibri" w:cs="Calibri"/>
          <w:b/>
          <w:bCs/>
          <w:sz w:val="22"/>
          <w:szCs w:val="22"/>
        </w:rPr>
        <w:t xml:space="preserve">dzieci w wieku przedszkolnym. </w:t>
      </w:r>
    </w:p>
    <w:p w14:paraId="1EBBE5EC" w14:textId="77777777" w:rsidR="00B14797" w:rsidRPr="00841873" w:rsidRDefault="00B14797" w:rsidP="00841873">
      <w:pPr>
        <w:pStyle w:val="Default"/>
        <w:jc w:val="both"/>
        <w:rPr>
          <w:rFonts w:ascii="Calibri" w:hAnsi="Calibri" w:cs="Calibri"/>
          <w:sz w:val="22"/>
          <w:szCs w:val="22"/>
        </w:rPr>
      </w:pPr>
    </w:p>
    <w:p w14:paraId="29705C96"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569CB5C4" w14:textId="77777777" w:rsidR="00B14797" w:rsidRPr="00FC57DE" w:rsidRDefault="00B14797" w:rsidP="00841873">
      <w:pPr>
        <w:jc w:val="both"/>
        <w:rPr>
          <w:rFonts w:ascii="Calibri" w:hAnsi="Calibri" w:cs="Calibri"/>
          <w:b/>
          <w:bCs/>
          <w:i/>
          <w:iCs/>
          <w:u w:val="single"/>
        </w:rPr>
      </w:pPr>
      <w:r w:rsidRPr="00FC57DE">
        <w:rPr>
          <w:rFonts w:ascii="Calibri" w:hAnsi="Calibri" w:cs="Calibri"/>
          <w:b/>
          <w:bCs/>
          <w:i/>
          <w:iCs/>
          <w:u w:val="single"/>
        </w:rPr>
        <w:t>2.1 Ograniczona skala negatywnych zjawisk społecznych oraz wzrost dostępności do prorozwojowych usług publicznych.</w:t>
      </w:r>
    </w:p>
    <w:tbl>
      <w:tblPr>
        <w:tblStyle w:val="Tabela-Siatka"/>
        <w:tblW w:w="0" w:type="auto"/>
        <w:tblLook w:val="04A0" w:firstRow="1" w:lastRow="0" w:firstColumn="1" w:lastColumn="0" w:noHBand="0" w:noVBand="1"/>
      </w:tblPr>
      <w:tblGrid>
        <w:gridCol w:w="1660"/>
        <w:gridCol w:w="1605"/>
        <w:gridCol w:w="1605"/>
        <w:gridCol w:w="1606"/>
        <w:gridCol w:w="1293"/>
        <w:gridCol w:w="1293"/>
      </w:tblGrid>
      <w:tr w:rsidR="006C3A8B" w:rsidRPr="00841873" w14:paraId="49778B8A" w14:textId="77777777" w:rsidTr="00335F46">
        <w:tc>
          <w:tcPr>
            <w:tcW w:w="1660" w:type="dxa"/>
            <w:vMerge w:val="restart"/>
          </w:tcPr>
          <w:p w14:paraId="7C88FE06" w14:textId="77777777" w:rsidR="006C3A8B" w:rsidRPr="00841873" w:rsidRDefault="006C3A8B" w:rsidP="006C3A8B">
            <w:pPr>
              <w:pStyle w:val="Default"/>
              <w:rPr>
                <w:rFonts w:ascii="Calibri" w:hAnsi="Calibri" w:cs="Calibri"/>
                <w:sz w:val="22"/>
                <w:szCs w:val="22"/>
              </w:rPr>
            </w:pPr>
          </w:p>
          <w:p w14:paraId="2E8638AC" w14:textId="77777777" w:rsidR="006C3A8B" w:rsidRPr="00841873" w:rsidRDefault="006C3A8B" w:rsidP="006C3A8B">
            <w:pPr>
              <w:rPr>
                <w:rFonts w:ascii="Calibri" w:hAnsi="Calibri" w:cs="Calibri"/>
                <w:b/>
                <w:bCs/>
              </w:rPr>
            </w:pPr>
            <w:r w:rsidRPr="00841873">
              <w:rPr>
                <w:rFonts w:ascii="Calibri" w:hAnsi="Calibri" w:cs="Calibri"/>
              </w:rPr>
              <w:t>Wskaźniki realizacji celów GPR</w:t>
            </w:r>
          </w:p>
        </w:tc>
        <w:tc>
          <w:tcPr>
            <w:tcW w:w="1605" w:type="dxa"/>
            <w:vMerge w:val="restart"/>
          </w:tcPr>
          <w:p w14:paraId="6E38E823"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31.12.2016 r.</w:t>
            </w:r>
          </w:p>
        </w:tc>
        <w:tc>
          <w:tcPr>
            <w:tcW w:w="1605" w:type="dxa"/>
            <w:vMerge w:val="restart"/>
          </w:tcPr>
          <w:p w14:paraId="182E75C3"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31.12.2018 r.</w:t>
            </w:r>
          </w:p>
        </w:tc>
        <w:tc>
          <w:tcPr>
            <w:tcW w:w="1606" w:type="dxa"/>
            <w:vMerge w:val="restart"/>
          </w:tcPr>
          <w:p w14:paraId="496874CF"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31.12.2020 r.</w:t>
            </w:r>
          </w:p>
        </w:tc>
        <w:tc>
          <w:tcPr>
            <w:tcW w:w="2586" w:type="dxa"/>
            <w:gridSpan w:val="2"/>
          </w:tcPr>
          <w:p w14:paraId="4756012A" w14:textId="77777777" w:rsidR="006C3A8B" w:rsidRPr="00841873" w:rsidRDefault="006C3A8B" w:rsidP="006C3A8B">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411AACC5" w14:textId="77777777" w:rsidTr="00335F46">
        <w:tc>
          <w:tcPr>
            <w:tcW w:w="1660" w:type="dxa"/>
            <w:vMerge/>
          </w:tcPr>
          <w:p w14:paraId="0A30FA76" w14:textId="77777777" w:rsidR="006C3A8B" w:rsidRPr="00841873" w:rsidRDefault="006C3A8B" w:rsidP="006C3A8B">
            <w:pPr>
              <w:rPr>
                <w:rFonts w:ascii="Calibri" w:hAnsi="Calibri" w:cs="Calibri"/>
                <w:b/>
                <w:bCs/>
              </w:rPr>
            </w:pPr>
          </w:p>
        </w:tc>
        <w:tc>
          <w:tcPr>
            <w:tcW w:w="1605" w:type="dxa"/>
            <w:vMerge/>
          </w:tcPr>
          <w:p w14:paraId="140545BB" w14:textId="77777777" w:rsidR="006C3A8B" w:rsidRPr="00841873" w:rsidRDefault="006C3A8B" w:rsidP="006C3A8B">
            <w:pPr>
              <w:jc w:val="center"/>
              <w:rPr>
                <w:rFonts w:ascii="Calibri" w:hAnsi="Calibri" w:cs="Calibri"/>
                <w:b/>
                <w:bCs/>
              </w:rPr>
            </w:pPr>
          </w:p>
        </w:tc>
        <w:tc>
          <w:tcPr>
            <w:tcW w:w="1605" w:type="dxa"/>
            <w:vMerge/>
          </w:tcPr>
          <w:p w14:paraId="2950C7A4" w14:textId="77777777" w:rsidR="006C3A8B" w:rsidRPr="00841873" w:rsidRDefault="006C3A8B" w:rsidP="006C3A8B">
            <w:pPr>
              <w:jc w:val="center"/>
              <w:rPr>
                <w:rFonts w:ascii="Calibri" w:hAnsi="Calibri" w:cs="Calibri"/>
                <w:b/>
                <w:bCs/>
              </w:rPr>
            </w:pPr>
          </w:p>
        </w:tc>
        <w:tc>
          <w:tcPr>
            <w:tcW w:w="1606" w:type="dxa"/>
            <w:vMerge/>
          </w:tcPr>
          <w:p w14:paraId="1B07949B" w14:textId="77777777" w:rsidR="006C3A8B" w:rsidRPr="00841873" w:rsidRDefault="006C3A8B" w:rsidP="006C3A8B">
            <w:pPr>
              <w:jc w:val="center"/>
              <w:rPr>
                <w:rFonts w:ascii="Calibri" w:hAnsi="Calibri" w:cs="Calibri"/>
                <w:b/>
                <w:bCs/>
              </w:rPr>
            </w:pPr>
          </w:p>
        </w:tc>
        <w:tc>
          <w:tcPr>
            <w:tcW w:w="1293" w:type="dxa"/>
          </w:tcPr>
          <w:p w14:paraId="0CDCB05D"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293" w:type="dxa"/>
          </w:tcPr>
          <w:p w14:paraId="0966A027"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CD201C" w:rsidRPr="00841873" w14:paraId="11834ECA" w14:textId="77777777" w:rsidTr="00F32185">
        <w:tc>
          <w:tcPr>
            <w:tcW w:w="1660" w:type="dxa"/>
          </w:tcPr>
          <w:p w14:paraId="3762C8AD" w14:textId="77777777" w:rsidR="00CD201C" w:rsidRPr="00841873" w:rsidRDefault="00CD201C" w:rsidP="007A6A84">
            <w:pPr>
              <w:rPr>
                <w:rFonts w:ascii="Calibri" w:hAnsi="Calibri" w:cs="Calibri"/>
                <w:b/>
                <w:bCs/>
              </w:rPr>
            </w:pPr>
            <w:r w:rsidRPr="00841873">
              <w:rPr>
                <w:rFonts w:ascii="Calibri" w:hAnsi="Calibri" w:cs="Calibri"/>
              </w:rPr>
              <w:t>10. Liczba beneficjentów wszystkich rodzajów pomocy społecznej na 1</w:t>
            </w:r>
            <w:r w:rsidR="007A6A84">
              <w:rPr>
                <w:rFonts w:ascii="Calibri" w:hAnsi="Calibri" w:cs="Calibri"/>
              </w:rPr>
              <w:t> </w:t>
            </w:r>
            <w:r w:rsidRPr="00841873">
              <w:rPr>
                <w:rFonts w:ascii="Calibri" w:hAnsi="Calibri" w:cs="Calibri"/>
              </w:rPr>
              <w:t xml:space="preserve">tys. mieszkańców </w:t>
            </w:r>
          </w:p>
        </w:tc>
        <w:tc>
          <w:tcPr>
            <w:tcW w:w="1605" w:type="dxa"/>
            <w:vAlign w:val="center"/>
          </w:tcPr>
          <w:p w14:paraId="63B956C8"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Pr="00F73559">
              <w:rPr>
                <w:rFonts w:ascii="Calibri" w:hAnsi="Calibri" w:cs="Calibri"/>
                <w:b/>
                <w:bCs/>
              </w:rPr>
              <w:t>131</w:t>
            </w:r>
          </w:p>
        </w:tc>
        <w:tc>
          <w:tcPr>
            <w:tcW w:w="1605" w:type="dxa"/>
            <w:vAlign w:val="center"/>
          </w:tcPr>
          <w:p w14:paraId="584330DD"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Pr="00F73559">
              <w:rPr>
                <w:rFonts w:ascii="Calibri" w:hAnsi="Calibri" w:cs="Calibri"/>
                <w:b/>
                <w:bCs/>
              </w:rPr>
              <w:t>66</w:t>
            </w:r>
          </w:p>
        </w:tc>
        <w:tc>
          <w:tcPr>
            <w:tcW w:w="1606" w:type="dxa"/>
            <w:vAlign w:val="center"/>
          </w:tcPr>
          <w:p w14:paraId="24B671F1"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565944" w:rsidRPr="00F73559">
              <w:rPr>
                <w:rFonts w:ascii="Calibri" w:hAnsi="Calibri" w:cs="Calibri"/>
                <w:b/>
                <w:bCs/>
              </w:rPr>
              <w:t xml:space="preserve"> 50,</w:t>
            </w:r>
            <w:r w:rsidR="00D71D1E" w:rsidRPr="00F73559">
              <w:rPr>
                <w:rFonts w:ascii="Calibri" w:hAnsi="Calibri" w:cs="Calibri"/>
                <w:b/>
                <w:bCs/>
              </w:rPr>
              <w:t>5</w:t>
            </w:r>
          </w:p>
        </w:tc>
        <w:tc>
          <w:tcPr>
            <w:tcW w:w="1293" w:type="dxa"/>
            <w:shd w:val="clear" w:color="auto" w:fill="00B050"/>
          </w:tcPr>
          <w:p w14:paraId="063DF45C"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7A6A84">
              <w:rPr>
                <w:rFonts w:ascii="Arial" w:hAnsi="Arial" w:cs="Arial"/>
                <w:sz w:val="16"/>
                <w:szCs w:val="16"/>
              </w:rPr>
              <w:t> </w:t>
            </w:r>
            <w:r>
              <w:rPr>
                <w:rFonts w:ascii="Arial" w:hAnsi="Arial" w:cs="Arial"/>
                <w:sz w:val="16"/>
                <w:szCs w:val="16"/>
              </w:rPr>
              <w:t>założeniami w GPR)</w:t>
            </w:r>
          </w:p>
        </w:tc>
        <w:tc>
          <w:tcPr>
            <w:tcW w:w="1293" w:type="dxa"/>
            <w:shd w:val="clear" w:color="auto" w:fill="00B050"/>
          </w:tcPr>
          <w:p w14:paraId="11D41DAE"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7A6A84">
              <w:rPr>
                <w:rFonts w:ascii="Arial" w:hAnsi="Arial" w:cs="Arial"/>
                <w:sz w:val="16"/>
                <w:szCs w:val="16"/>
              </w:rPr>
              <w:t> </w:t>
            </w:r>
            <w:r>
              <w:rPr>
                <w:rFonts w:ascii="Arial" w:hAnsi="Arial" w:cs="Arial"/>
                <w:sz w:val="16"/>
                <w:szCs w:val="16"/>
              </w:rPr>
              <w:t>założeniami w GPR)</w:t>
            </w:r>
          </w:p>
        </w:tc>
      </w:tr>
      <w:tr w:rsidR="00CD201C" w:rsidRPr="00841873" w14:paraId="5931C322" w14:textId="77777777" w:rsidTr="00F32185">
        <w:tc>
          <w:tcPr>
            <w:tcW w:w="1660" w:type="dxa"/>
          </w:tcPr>
          <w:p w14:paraId="75726629" w14:textId="77777777" w:rsidR="00CD201C" w:rsidRPr="00841873" w:rsidRDefault="00CD201C" w:rsidP="007A6A84">
            <w:pPr>
              <w:rPr>
                <w:rFonts w:ascii="Calibri" w:hAnsi="Calibri" w:cs="Calibri"/>
                <w:b/>
                <w:bCs/>
              </w:rPr>
            </w:pPr>
            <w:r w:rsidRPr="00841873">
              <w:rPr>
                <w:rFonts w:ascii="Calibri" w:hAnsi="Calibri" w:cs="Calibri"/>
              </w:rPr>
              <w:t>11. Liczba osób pobierających zasiłki celowe na 1 tys. mieszkańców</w:t>
            </w:r>
          </w:p>
        </w:tc>
        <w:tc>
          <w:tcPr>
            <w:tcW w:w="1605" w:type="dxa"/>
            <w:vAlign w:val="center"/>
          </w:tcPr>
          <w:p w14:paraId="40C61760"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Pr="00F73559">
              <w:rPr>
                <w:rFonts w:ascii="Calibri" w:hAnsi="Calibri" w:cs="Calibri"/>
                <w:b/>
                <w:bCs/>
              </w:rPr>
              <w:t>34,8</w:t>
            </w:r>
          </w:p>
        </w:tc>
        <w:tc>
          <w:tcPr>
            <w:tcW w:w="1605" w:type="dxa"/>
            <w:vAlign w:val="center"/>
          </w:tcPr>
          <w:p w14:paraId="0A7B87AF"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Pr="00F73559">
              <w:rPr>
                <w:rFonts w:ascii="Calibri" w:hAnsi="Calibri" w:cs="Calibri"/>
                <w:b/>
                <w:bCs/>
              </w:rPr>
              <w:t>22,1</w:t>
            </w:r>
          </w:p>
        </w:tc>
        <w:tc>
          <w:tcPr>
            <w:tcW w:w="1606" w:type="dxa"/>
            <w:vAlign w:val="center"/>
          </w:tcPr>
          <w:p w14:paraId="4010F4D4" w14:textId="77777777" w:rsidR="00CD201C" w:rsidRPr="00F73559" w:rsidRDefault="0086367F"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00D71D1E" w:rsidRPr="00F73559">
              <w:rPr>
                <w:rFonts w:ascii="Calibri" w:hAnsi="Calibri" w:cs="Calibri"/>
                <w:b/>
                <w:bCs/>
              </w:rPr>
              <w:t>20,9</w:t>
            </w:r>
          </w:p>
        </w:tc>
        <w:tc>
          <w:tcPr>
            <w:tcW w:w="1293" w:type="dxa"/>
            <w:shd w:val="clear" w:color="auto" w:fill="00B050"/>
          </w:tcPr>
          <w:p w14:paraId="658D41F4"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7A6A84">
              <w:rPr>
                <w:rFonts w:ascii="Arial" w:hAnsi="Arial" w:cs="Arial"/>
                <w:sz w:val="16"/>
                <w:szCs w:val="16"/>
              </w:rPr>
              <w:t> </w:t>
            </w:r>
            <w:r>
              <w:rPr>
                <w:rFonts w:ascii="Arial" w:hAnsi="Arial" w:cs="Arial"/>
                <w:sz w:val="16"/>
                <w:szCs w:val="16"/>
              </w:rPr>
              <w:t>założeniami w GPR)</w:t>
            </w:r>
          </w:p>
        </w:tc>
        <w:tc>
          <w:tcPr>
            <w:tcW w:w="1293" w:type="dxa"/>
            <w:shd w:val="clear" w:color="auto" w:fill="00B050"/>
          </w:tcPr>
          <w:p w14:paraId="77281EC8"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7A6A84">
              <w:rPr>
                <w:rFonts w:ascii="Arial" w:hAnsi="Arial" w:cs="Arial"/>
                <w:sz w:val="16"/>
                <w:szCs w:val="16"/>
              </w:rPr>
              <w:t> </w:t>
            </w:r>
            <w:r>
              <w:rPr>
                <w:rFonts w:ascii="Arial" w:hAnsi="Arial" w:cs="Arial"/>
                <w:sz w:val="16"/>
                <w:szCs w:val="16"/>
              </w:rPr>
              <w:t>założeniami w GPR)</w:t>
            </w:r>
          </w:p>
        </w:tc>
      </w:tr>
      <w:tr w:rsidR="00CD201C" w:rsidRPr="00841873" w14:paraId="373A2C0F" w14:textId="77777777" w:rsidTr="00F32185">
        <w:tc>
          <w:tcPr>
            <w:tcW w:w="1660" w:type="dxa"/>
          </w:tcPr>
          <w:p w14:paraId="6517DF84" w14:textId="77777777" w:rsidR="00CD201C" w:rsidRPr="00841873" w:rsidRDefault="00CD201C" w:rsidP="007A6A84">
            <w:pPr>
              <w:rPr>
                <w:rFonts w:ascii="Calibri" w:hAnsi="Calibri" w:cs="Calibri"/>
                <w:b/>
                <w:bCs/>
              </w:rPr>
            </w:pPr>
            <w:r w:rsidRPr="00841873">
              <w:rPr>
                <w:rFonts w:ascii="Calibri" w:hAnsi="Calibri" w:cs="Calibri"/>
              </w:rPr>
              <w:t>12. Liczba uczniów szkół podstawowych korzystających z</w:t>
            </w:r>
            <w:r w:rsidR="007A6A84">
              <w:rPr>
                <w:rFonts w:ascii="Calibri" w:hAnsi="Calibri" w:cs="Calibri"/>
              </w:rPr>
              <w:t> </w:t>
            </w:r>
            <w:r w:rsidRPr="00841873">
              <w:rPr>
                <w:rFonts w:ascii="Calibri" w:hAnsi="Calibri" w:cs="Calibri"/>
              </w:rPr>
              <w:t>dożywiania</w:t>
            </w:r>
          </w:p>
        </w:tc>
        <w:tc>
          <w:tcPr>
            <w:tcW w:w="1605" w:type="dxa"/>
            <w:vAlign w:val="center"/>
          </w:tcPr>
          <w:p w14:paraId="5FE6C7EF" w14:textId="77777777" w:rsidR="00CD201C" w:rsidRPr="00F73559" w:rsidRDefault="005D19D5" w:rsidP="00F32185">
            <w:pPr>
              <w:jc w:val="center"/>
              <w:rPr>
                <w:rFonts w:ascii="Calibri" w:hAnsi="Calibri" w:cs="Calibri"/>
                <w:b/>
                <w:bCs/>
              </w:rPr>
            </w:pPr>
            <w:r w:rsidRPr="00F73559">
              <w:rPr>
                <w:rFonts w:ascii="Calibri" w:hAnsi="Calibri" w:cs="Calibri"/>
                <w:b/>
                <w:bCs/>
              </w:rPr>
              <w:t xml:space="preserve">OR: </w:t>
            </w:r>
            <w:r w:rsidR="003F1719" w:rsidRPr="00F73559">
              <w:rPr>
                <w:rFonts w:ascii="Calibri" w:hAnsi="Calibri" w:cs="Calibri"/>
                <w:b/>
                <w:bCs/>
              </w:rPr>
              <w:t>2454</w:t>
            </w:r>
          </w:p>
        </w:tc>
        <w:tc>
          <w:tcPr>
            <w:tcW w:w="1605" w:type="dxa"/>
            <w:vAlign w:val="center"/>
          </w:tcPr>
          <w:p w14:paraId="3390F4C4" w14:textId="77777777" w:rsidR="00CD201C" w:rsidRPr="00F73559" w:rsidRDefault="005D19D5"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00335F46" w:rsidRPr="00F73559">
              <w:rPr>
                <w:rFonts w:ascii="Calibri" w:hAnsi="Calibri" w:cs="Calibri"/>
                <w:b/>
                <w:bCs/>
              </w:rPr>
              <w:t>737</w:t>
            </w:r>
          </w:p>
        </w:tc>
        <w:tc>
          <w:tcPr>
            <w:tcW w:w="1606" w:type="dxa"/>
            <w:vAlign w:val="center"/>
          </w:tcPr>
          <w:p w14:paraId="5B0ACDFB" w14:textId="77777777" w:rsidR="00CD201C" w:rsidRPr="00F73559" w:rsidRDefault="005D19D5" w:rsidP="00F32185">
            <w:pPr>
              <w:jc w:val="center"/>
              <w:rPr>
                <w:rFonts w:ascii="Calibri" w:hAnsi="Calibri" w:cs="Calibri"/>
                <w:b/>
                <w:bCs/>
              </w:rPr>
            </w:pPr>
            <w:r w:rsidRPr="00F73559">
              <w:rPr>
                <w:rFonts w:ascii="Calibri" w:hAnsi="Calibri" w:cs="Calibri"/>
                <w:b/>
                <w:bCs/>
              </w:rPr>
              <w:t>OR:</w:t>
            </w:r>
            <w:r w:rsidR="00261D7D" w:rsidRPr="00F73559">
              <w:rPr>
                <w:rFonts w:ascii="Calibri" w:hAnsi="Calibri" w:cs="Calibri"/>
                <w:b/>
                <w:bCs/>
              </w:rPr>
              <w:t xml:space="preserve"> </w:t>
            </w:r>
            <w:r w:rsidR="00335F46" w:rsidRPr="00F73559">
              <w:rPr>
                <w:rFonts w:ascii="Calibri" w:hAnsi="Calibri" w:cs="Calibri"/>
                <w:b/>
                <w:bCs/>
              </w:rPr>
              <w:t>633</w:t>
            </w:r>
          </w:p>
        </w:tc>
        <w:tc>
          <w:tcPr>
            <w:tcW w:w="1293" w:type="dxa"/>
            <w:shd w:val="clear" w:color="auto" w:fill="00B050"/>
          </w:tcPr>
          <w:p w14:paraId="488CFAAA"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5E0F09">
              <w:rPr>
                <w:rFonts w:ascii="Arial" w:hAnsi="Arial" w:cs="Arial"/>
                <w:sz w:val="16"/>
                <w:szCs w:val="16"/>
              </w:rPr>
              <w:t> </w:t>
            </w:r>
            <w:r>
              <w:rPr>
                <w:rFonts w:ascii="Arial" w:hAnsi="Arial" w:cs="Arial"/>
                <w:sz w:val="16"/>
                <w:szCs w:val="16"/>
              </w:rPr>
              <w:t>założeniami w GPR)</w:t>
            </w:r>
          </w:p>
        </w:tc>
        <w:tc>
          <w:tcPr>
            <w:tcW w:w="1293" w:type="dxa"/>
            <w:shd w:val="clear" w:color="auto" w:fill="00B050"/>
          </w:tcPr>
          <w:p w14:paraId="6379157C" w14:textId="77777777" w:rsidR="00CD201C" w:rsidRPr="00841873" w:rsidRDefault="005558B8" w:rsidP="00841873">
            <w:pPr>
              <w:jc w:val="both"/>
              <w:rPr>
                <w:rFonts w:ascii="Calibri" w:hAnsi="Calibri" w:cs="Calibri"/>
                <w:b/>
                <w:bCs/>
              </w:rPr>
            </w:pPr>
            <w:r>
              <w:rPr>
                <w:rFonts w:ascii="Arial" w:hAnsi="Arial" w:cs="Arial"/>
                <w:sz w:val="16"/>
                <w:szCs w:val="16"/>
              </w:rPr>
              <w:t>spadek wskaźnika (zgodnie z</w:t>
            </w:r>
            <w:r w:rsidR="005E0F09">
              <w:rPr>
                <w:rFonts w:ascii="Arial" w:hAnsi="Arial" w:cs="Arial"/>
                <w:sz w:val="16"/>
                <w:szCs w:val="16"/>
              </w:rPr>
              <w:t> </w:t>
            </w:r>
            <w:r>
              <w:rPr>
                <w:rFonts w:ascii="Arial" w:hAnsi="Arial" w:cs="Arial"/>
                <w:sz w:val="16"/>
                <w:szCs w:val="16"/>
              </w:rPr>
              <w:t>założeniami w GPR)</w:t>
            </w:r>
          </w:p>
        </w:tc>
      </w:tr>
    </w:tbl>
    <w:p w14:paraId="4DB91882" w14:textId="77777777" w:rsidR="00505ADC" w:rsidRPr="00841873" w:rsidRDefault="00505ADC" w:rsidP="00841873">
      <w:pPr>
        <w:jc w:val="both"/>
        <w:rPr>
          <w:rFonts w:ascii="Calibri" w:hAnsi="Calibri" w:cs="Calibri"/>
          <w:b/>
          <w:bCs/>
        </w:rPr>
      </w:pPr>
    </w:p>
    <w:p w14:paraId="50EE23FE" w14:textId="77777777" w:rsidR="008F622A" w:rsidRPr="007F6526" w:rsidRDefault="008F622A" w:rsidP="008F622A">
      <w:pPr>
        <w:pStyle w:val="Default"/>
        <w:jc w:val="both"/>
        <w:rPr>
          <w:rFonts w:ascii="Calibri" w:hAnsi="Calibri" w:cs="Calibri"/>
          <w:sz w:val="22"/>
          <w:szCs w:val="22"/>
        </w:rPr>
      </w:pPr>
      <w:r w:rsidRPr="007F6526">
        <w:rPr>
          <w:rFonts w:ascii="Calibri" w:hAnsi="Calibri" w:cs="Calibri"/>
          <w:b/>
          <w:bCs/>
          <w:sz w:val="22"/>
          <w:szCs w:val="22"/>
        </w:rPr>
        <w:t>Kluczowe wnioski</w:t>
      </w:r>
      <w:r w:rsidRPr="007F6526">
        <w:rPr>
          <w:rFonts w:ascii="Calibri" w:hAnsi="Calibri" w:cs="Calibri"/>
          <w:sz w:val="22"/>
          <w:szCs w:val="22"/>
        </w:rPr>
        <w:t xml:space="preserve">: </w:t>
      </w:r>
    </w:p>
    <w:p w14:paraId="5AE7AF46" w14:textId="77777777" w:rsidR="008F622A" w:rsidRPr="007F6526" w:rsidRDefault="007E3685"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znaczący spadek osób korzystających z różnych form pomocy społecznej,</w:t>
      </w:r>
    </w:p>
    <w:p w14:paraId="053BEEC5" w14:textId="77777777" w:rsidR="0072466F" w:rsidRPr="007F6526" w:rsidRDefault="0072466F"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zmniejszenie skali kluczowego problemu rewitalizacji związanego z</w:t>
      </w:r>
      <w:r w:rsidR="00261D7D">
        <w:rPr>
          <w:rFonts w:ascii="Calibri" w:hAnsi="Calibri" w:cs="Calibri"/>
          <w:b/>
          <w:bCs/>
          <w:sz w:val="22"/>
          <w:szCs w:val="22"/>
        </w:rPr>
        <w:t>e</w:t>
      </w:r>
      <w:r w:rsidRPr="007F6526">
        <w:rPr>
          <w:rFonts w:ascii="Calibri" w:hAnsi="Calibri" w:cs="Calibri"/>
          <w:b/>
          <w:bCs/>
          <w:sz w:val="22"/>
          <w:szCs w:val="22"/>
        </w:rPr>
        <w:t xml:space="preserve"> skalą występujących problemów społecznych.</w:t>
      </w:r>
    </w:p>
    <w:p w14:paraId="6743A2FA" w14:textId="77777777" w:rsidR="000E38F2" w:rsidRPr="007F6526" w:rsidRDefault="000E38F2" w:rsidP="00841873">
      <w:pPr>
        <w:pStyle w:val="Default"/>
        <w:jc w:val="both"/>
        <w:rPr>
          <w:rFonts w:ascii="Calibri" w:hAnsi="Calibri" w:cs="Calibri"/>
          <w:sz w:val="22"/>
          <w:szCs w:val="22"/>
        </w:rPr>
      </w:pPr>
    </w:p>
    <w:p w14:paraId="28D03F7E" w14:textId="7960C8AD" w:rsidR="008F622A" w:rsidRDefault="008F622A" w:rsidP="00841873">
      <w:pPr>
        <w:pStyle w:val="Default"/>
        <w:jc w:val="both"/>
        <w:rPr>
          <w:rFonts w:ascii="Calibri" w:hAnsi="Calibri" w:cs="Calibri"/>
          <w:sz w:val="22"/>
          <w:szCs w:val="22"/>
        </w:rPr>
      </w:pPr>
    </w:p>
    <w:p w14:paraId="10FF8F49" w14:textId="77777777" w:rsidR="00CB6FAF" w:rsidRPr="00841873" w:rsidRDefault="00CB6FAF" w:rsidP="00841873">
      <w:pPr>
        <w:pStyle w:val="Default"/>
        <w:jc w:val="both"/>
        <w:rPr>
          <w:rFonts w:ascii="Calibri" w:hAnsi="Calibri" w:cs="Calibri"/>
          <w:sz w:val="22"/>
          <w:szCs w:val="22"/>
        </w:rPr>
      </w:pPr>
    </w:p>
    <w:p w14:paraId="5820831D" w14:textId="77777777" w:rsidR="00FC57DE" w:rsidRDefault="0012671E" w:rsidP="00841873">
      <w:pPr>
        <w:jc w:val="both"/>
        <w:rPr>
          <w:rFonts w:ascii="Calibri" w:hAnsi="Calibri" w:cs="Calibri"/>
          <w:b/>
          <w:bCs/>
        </w:rPr>
      </w:pPr>
      <w:r>
        <w:rPr>
          <w:rFonts w:ascii="Calibri" w:hAnsi="Calibri" w:cs="Calibri"/>
          <w:b/>
          <w:bCs/>
        </w:rPr>
        <w:lastRenderedPageBreak/>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7252CE2B" w14:textId="77777777" w:rsidR="00B14797" w:rsidRPr="00FC57DE" w:rsidRDefault="000E38F2" w:rsidP="00841873">
      <w:pPr>
        <w:jc w:val="both"/>
        <w:rPr>
          <w:rFonts w:ascii="Calibri" w:hAnsi="Calibri" w:cs="Calibri"/>
          <w:b/>
          <w:bCs/>
          <w:i/>
          <w:iCs/>
          <w:u w:val="single"/>
        </w:rPr>
      </w:pPr>
      <w:r w:rsidRPr="00FC57DE">
        <w:rPr>
          <w:rFonts w:ascii="Calibri" w:hAnsi="Calibri" w:cs="Calibri"/>
          <w:b/>
          <w:bCs/>
          <w:i/>
          <w:iCs/>
          <w:u w:val="single"/>
        </w:rPr>
        <w:t>2.2 Społeczności lokalne zintegrowane wokół tradycji dzielnic oraz oddolnych inicjatyw realizowanych przez mieszkańców na rzecz wspólnoty lokalnej.</w:t>
      </w:r>
    </w:p>
    <w:tbl>
      <w:tblPr>
        <w:tblStyle w:val="Tabela-Siatka"/>
        <w:tblW w:w="0" w:type="auto"/>
        <w:tblLook w:val="04A0" w:firstRow="1" w:lastRow="0" w:firstColumn="1" w:lastColumn="0" w:noHBand="0" w:noVBand="1"/>
      </w:tblPr>
      <w:tblGrid>
        <w:gridCol w:w="1962"/>
        <w:gridCol w:w="1323"/>
        <w:gridCol w:w="1520"/>
        <w:gridCol w:w="1520"/>
        <w:gridCol w:w="1257"/>
        <w:gridCol w:w="1480"/>
      </w:tblGrid>
      <w:tr w:rsidR="006C3A8B" w:rsidRPr="00841873" w14:paraId="3237EA8B" w14:textId="77777777" w:rsidTr="00080C75">
        <w:tc>
          <w:tcPr>
            <w:tcW w:w="1962" w:type="dxa"/>
            <w:vMerge w:val="restart"/>
          </w:tcPr>
          <w:p w14:paraId="6DBC3144" w14:textId="77777777" w:rsidR="006C3A8B" w:rsidRPr="00841873" w:rsidRDefault="006C3A8B" w:rsidP="006C3A8B">
            <w:pPr>
              <w:pStyle w:val="Default"/>
              <w:jc w:val="both"/>
              <w:rPr>
                <w:rFonts w:ascii="Calibri" w:hAnsi="Calibri" w:cs="Calibri"/>
                <w:sz w:val="22"/>
                <w:szCs w:val="22"/>
              </w:rPr>
            </w:pPr>
          </w:p>
          <w:p w14:paraId="67BB0266" w14:textId="77777777" w:rsidR="006C3A8B" w:rsidRPr="00841873" w:rsidRDefault="006C3A8B" w:rsidP="006C3A8B">
            <w:pPr>
              <w:jc w:val="both"/>
              <w:rPr>
                <w:rFonts w:ascii="Calibri" w:hAnsi="Calibri" w:cs="Calibri"/>
                <w:b/>
                <w:bCs/>
              </w:rPr>
            </w:pPr>
            <w:r w:rsidRPr="00841873">
              <w:rPr>
                <w:rFonts w:ascii="Calibri" w:hAnsi="Calibri" w:cs="Calibri"/>
              </w:rPr>
              <w:t>Wskaźniki realizacji celów GPR</w:t>
            </w:r>
          </w:p>
        </w:tc>
        <w:tc>
          <w:tcPr>
            <w:tcW w:w="1323" w:type="dxa"/>
            <w:vMerge w:val="restart"/>
          </w:tcPr>
          <w:p w14:paraId="0C57F746"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wartość wskaźnika stan na 31.12.2016 r.</w:t>
            </w:r>
          </w:p>
        </w:tc>
        <w:tc>
          <w:tcPr>
            <w:tcW w:w="1520" w:type="dxa"/>
            <w:vMerge w:val="restart"/>
          </w:tcPr>
          <w:p w14:paraId="25B5E158"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 xml:space="preserve">wartość wskaźnika </w:t>
            </w:r>
            <w:r w:rsidR="001A3BAE">
              <w:rPr>
                <w:rFonts w:ascii="Calibri" w:hAnsi="Calibri" w:cs="Calibri"/>
                <w:sz w:val="20"/>
                <w:szCs w:val="20"/>
              </w:rPr>
              <w:br/>
            </w:r>
            <w:r w:rsidRPr="006C3A8B">
              <w:rPr>
                <w:rFonts w:ascii="Calibri" w:hAnsi="Calibri" w:cs="Calibri"/>
                <w:sz w:val="20"/>
                <w:szCs w:val="20"/>
              </w:rPr>
              <w:t>stan na 31.12.2018 r.</w:t>
            </w:r>
          </w:p>
        </w:tc>
        <w:tc>
          <w:tcPr>
            <w:tcW w:w="1520" w:type="dxa"/>
            <w:vMerge w:val="restart"/>
          </w:tcPr>
          <w:p w14:paraId="4D92A730" w14:textId="77777777" w:rsidR="006C3A8B" w:rsidRPr="00841873" w:rsidRDefault="006C3A8B" w:rsidP="006C3A8B">
            <w:pPr>
              <w:jc w:val="center"/>
              <w:rPr>
                <w:rFonts w:ascii="Calibri" w:hAnsi="Calibri" w:cs="Calibri"/>
                <w:b/>
                <w:bCs/>
              </w:rPr>
            </w:pPr>
            <w:r w:rsidRPr="006C3A8B">
              <w:rPr>
                <w:rFonts w:ascii="Calibri" w:hAnsi="Calibri" w:cs="Calibri"/>
                <w:sz w:val="20"/>
                <w:szCs w:val="20"/>
              </w:rPr>
              <w:t xml:space="preserve">wartość wskaźnika </w:t>
            </w:r>
            <w:r w:rsidR="001A3BAE">
              <w:rPr>
                <w:rFonts w:ascii="Calibri" w:hAnsi="Calibri" w:cs="Calibri"/>
                <w:sz w:val="20"/>
                <w:szCs w:val="20"/>
              </w:rPr>
              <w:br/>
            </w:r>
            <w:r w:rsidRPr="006C3A8B">
              <w:rPr>
                <w:rFonts w:ascii="Calibri" w:hAnsi="Calibri" w:cs="Calibri"/>
                <w:sz w:val="20"/>
                <w:szCs w:val="20"/>
              </w:rPr>
              <w:t>stan na 31.12.2020 r.</w:t>
            </w:r>
          </w:p>
        </w:tc>
        <w:tc>
          <w:tcPr>
            <w:tcW w:w="2737" w:type="dxa"/>
            <w:gridSpan w:val="2"/>
          </w:tcPr>
          <w:p w14:paraId="0E24BB73" w14:textId="77777777" w:rsidR="006C3A8B" w:rsidRPr="00841873" w:rsidRDefault="006C3A8B" w:rsidP="006C3A8B">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55A63F20" w14:textId="77777777" w:rsidTr="00080C75">
        <w:tc>
          <w:tcPr>
            <w:tcW w:w="1962" w:type="dxa"/>
            <w:vMerge/>
          </w:tcPr>
          <w:p w14:paraId="262DA014" w14:textId="77777777" w:rsidR="006C3A8B" w:rsidRPr="00841873" w:rsidRDefault="006C3A8B" w:rsidP="006C3A8B">
            <w:pPr>
              <w:jc w:val="both"/>
              <w:rPr>
                <w:rFonts w:ascii="Calibri" w:hAnsi="Calibri" w:cs="Calibri"/>
                <w:b/>
                <w:bCs/>
              </w:rPr>
            </w:pPr>
          </w:p>
        </w:tc>
        <w:tc>
          <w:tcPr>
            <w:tcW w:w="1323" w:type="dxa"/>
            <w:vMerge/>
          </w:tcPr>
          <w:p w14:paraId="3F62E0FA" w14:textId="77777777" w:rsidR="006C3A8B" w:rsidRPr="00841873" w:rsidRDefault="006C3A8B" w:rsidP="006C3A8B">
            <w:pPr>
              <w:jc w:val="center"/>
              <w:rPr>
                <w:rFonts w:ascii="Calibri" w:hAnsi="Calibri" w:cs="Calibri"/>
                <w:b/>
                <w:bCs/>
              </w:rPr>
            </w:pPr>
          </w:p>
        </w:tc>
        <w:tc>
          <w:tcPr>
            <w:tcW w:w="1520" w:type="dxa"/>
            <w:vMerge/>
          </w:tcPr>
          <w:p w14:paraId="4F5DBC1F" w14:textId="77777777" w:rsidR="006C3A8B" w:rsidRPr="00841873" w:rsidRDefault="006C3A8B" w:rsidP="006C3A8B">
            <w:pPr>
              <w:jc w:val="center"/>
              <w:rPr>
                <w:rFonts w:ascii="Calibri" w:hAnsi="Calibri" w:cs="Calibri"/>
                <w:b/>
                <w:bCs/>
              </w:rPr>
            </w:pPr>
          </w:p>
        </w:tc>
        <w:tc>
          <w:tcPr>
            <w:tcW w:w="1520" w:type="dxa"/>
            <w:vMerge/>
          </w:tcPr>
          <w:p w14:paraId="5A06E147" w14:textId="77777777" w:rsidR="006C3A8B" w:rsidRPr="00841873" w:rsidRDefault="006C3A8B" w:rsidP="006C3A8B">
            <w:pPr>
              <w:jc w:val="center"/>
              <w:rPr>
                <w:rFonts w:ascii="Calibri" w:hAnsi="Calibri" w:cs="Calibri"/>
                <w:b/>
                <w:bCs/>
              </w:rPr>
            </w:pPr>
          </w:p>
        </w:tc>
        <w:tc>
          <w:tcPr>
            <w:tcW w:w="1257" w:type="dxa"/>
          </w:tcPr>
          <w:p w14:paraId="54FD4FD6"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480" w:type="dxa"/>
          </w:tcPr>
          <w:p w14:paraId="14ECA5ED"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1226B0" w:rsidRPr="00841873" w14:paraId="3D053052" w14:textId="77777777" w:rsidTr="009238B6">
        <w:tc>
          <w:tcPr>
            <w:tcW w:w="1962" w:type="dxa"/>
          </w:tcPr>
          <w:p w14:paraId="65D09A25" w14:textId="77777777" w:rsidR="00246EE7" w:rsidRPr="00841873" w:rsidRDefault="00246EE7" w:rsidP="00180911">
            <w:pPr>
              <w:rPr>
                <w:rFonts w:ascii="Calibri" w:hAnsi="Calibri" w:cs="Calibri"/>
                <w:b/>
                <w:bCs/>
              </w:rPr>
            </w:pPr>
            <w:r w:rsidRPr="00841873">
              <w:rPr>
                <w:rFonts w:ascii="Calibri" w:hAnsi="Calibri" w:cs="Calibri"/>
                <w:color w:val="000000"/>
              </w:rPr>
              <w:t xml:space="preserve">13. Liczba projektów obywatelskich zgłaszanych przez mieszkańców rewitalizowanych dzielnic (np. do budżetu obywatelskiego miasta) </w:t>
            </w:r>
          </w:p>
        </w:tc>
        <w:tc>
          <w:tcPr>
            <w:tcW w:w="1323" w:type="dxa"/>
            <w:vAlign w:val="center"/>
          </w:tcPr>
          <w:p w14:paraId="0EB67062"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17 - budżet obywatelski</w:t>
            </w:r>
          </w:p>
        </w:tc>
        <w:tc>
          <w:tcPr>
            <w:tcW w:w="1520" w:type="dxa"/>
            <w:vAlign w:val="center"/>
          </w:tcPr>
          <w:p w14:paraId="08022B82" w14:textId="77777777" w:rsidR="00246EE7" w:rsidRPr="00F73559" w:rsidRDefault="00246EE7" w:rsidP="00080C75">
            <w:pPr>
              <w:jc w:val="center"/>
              <w:rPr>
                <w:rFonts w:ascii="Calibri" w:hAnsi="Calibri" w:cs="Calibri"/>
                <w:b/>
                <w:bCs/>
                <w:sz w:val="18"/>
                <w:szCs w:val="18"/>
              </w:rPr>
            </w:pPr>
            <w:r w:rsidRPr="00F73559">
              <w:rPr>
                <w:rFonts w:ascii="Calibri" w:hAnsi="Calibri" w:cs="Calibri"/>
                <w:b/>
                <w:bCs/>
                <w:color w:val="000000"/>
                <w:sz w:val="18"/>
                <w:szCs w:val="18"/>
              </w:rPr>
              <w:t>OR: 0 - budżet obywatelski</w:t>
            </w:r>
            <w:r w:rsidRPr="00F73559">
              <w:rPr>
                <w:rFonts w:ascii="Calibri" w:hAnsi="Calibri" w:cs="Calibri"/>
                <w:b/>
                <w:bCs/>
                <w:color w:val="000000"/>
                <w:sz w:val="18"/>
                <w:szCs w:val="18"/>
              </w:rPr>
              <w:br/>
              <w:t>OR: 5 - inicjatywy społeczne</w:t>
            </w:r>
            <w:r w:rsidRPr="00F73559">
              <w:rPr>
                <w:rFonts w:ascii="Calibri" w:hAnsi="Calibri" w:cs="Calibri"/>
                <w:b/>
                <w:bCs/>
                <w:color w:val="000000"/>
                <w:sz w:val="18"/>
                <w:szCs w:val="18"/>
              </w:rPr>
              <w:br/>
              <w:t>OR: 27 - projekty zrealizowane w</w:t>
            </w:r>
            <w:r w:rsidR="005E0F09" w:rsidRPr="00F73559">
              <w:rPr>
                <w:rFonts w:ascii="Calibri" w:hAnsi="Calibri" w:cs="Calibri"/>
                <w:b/>
                <w:bCs/>
                <w:color w:val="000000"/>
                <w:sz w:val="18"/>
                <w:szCs w:val="18"/>
              </w:rPr>
              <w:t> </w:t>
            </w:r>
            <w:r w:rsidRPr="00F73559">
              <w:rPr>
                <w:rFonts w:ascii="Calibri" w:hAnsi="Calibri" w:cs="Calibri"/>
                <w:b/>
                <w:bCs/>
                <w:color w:val="000000"/>
                <w:sz w:val="18"/>
                <w:szCs w:val="18"/>
              </w:rPr>
              <w:t xml:space="preserve">ramach funduszu </w:t>
            </w:r>
            <w:proofErr w:type="spellStart"/>
            <w:r w:rsidRPr="00F73559">
              <w:rPr>
                <w:rFonts w:ascii="Calibri" w:hAnsi="Calibri" w:cs="Calibri"/>
                <w:b/>
                <w:bCs/>
                <w:color w:val="000000"/>
                <w:sz w:val="18"/>
                <w:szCs w:val="18"/>
              </w:rPr>
              <w:t>regrantingowego</w:t>
            </w:r>
            <w:proofErr w:type="spellEnd"/>
            <w:r w:rsidRPr="00F73559">
              <w:rPr>
                <w:rFonts w:ascii="Calibri" w:hAnsi="Calibri" w:cs="Calibri"/>
                <w:b/>
                <w:bCs/>
                <w:color w:val="000000"/>
                <w:sz w:val="18"/>
                <w:szCs w:val="18"/>
              </w:rPr>
              <w:t xml:space="preserve"> (projekty zgłaszane przez organizacje pozarządowe)</w:t>
            </w:r>
          </w:p>
        </w:tc>
        <w:tc>
          <w:tcPr>
            <w:tcW w:w="1520" w:type="dxa"/>
            <w:vAlign w:val="center"/>
          </w:tcPr>
          <w:p w14:paraId="564BCDC7" w14:textId="77777777" w:rsidR="00246EE7" w:rsidRPr="00F73559" w:rsidRDefault="00246EE7" w:rsidP="00080C75">
            <w:pPr>
              <w:jc w:val="center"/>
              <w:rPr>
                <w:rFonts w:ascii="Calibri" w:hAnsi="Calibri" w:cs="Calibri"/>
                <w:b/>
                <w:bCs/>
                <w:sz w:val="18"/>
                <w:szCs w:val="18"/>
              </w:rPr>
            </w:pPr>
            <w:r w:rsidRPr="00F73559">
              <w:rPr>
                <w:rFonts w:ascii="Calibri" w:hAnsi="Calibri" w:cs="Calibri"/>
                <w:b/>
                <w:bCs/>
                <w:color w:val="000000"/>
                <w:sz w:val="18"/>
                <w:szCs w:val="18"/>
              </w:rPr>
              <w:t>OR: 9 - budżet obywatelski</w:t>
            </w:r>
            <w:r w:rsidRPr="00F73559">
              <w:rPr>
                <w:rFonts w:ascii="Calibri" w:hAnsi="Calibri" w:cs="Calibri"/>
                <w:b/>
                <w:bCs/>
                <w:color w:val="000000"/>
                <w:sz w:val="18"/>
                <w:szCs w:val="18"/>
              </w:rPr>
              <w:br/>
              <w:t>OR: 0 - inicjatywy społeczne</w:t>
            </w:r>
            <w:r w:rsidRPr="00F73559">
              <w:rPr>
                <w:rFonts w:ascii="Calibri" w:hAnsi="Calibri" w:cs="Calibri"/>
                <w:b/>
                <w:bCs/>
                <w:color w:val="000000"/>
                <w:sz w:val="18"/>
                <w:szCs w:val="18"/>
              </w:rPr>
              <w:br/>
              <w:t>OR: 23 - projekty zrealizowane w</w:t>
            </w:r>
            <w:r w:rsidR="005E0F09" w:rsidRPr="00F73559">
              <w:rPr>
                <w:rFonts w:ascii="Calibri" w:hAnsi="Calibri" w:cs="Calibri"/>
                <w:b/>
                <w:bCs/>
                <w:color w:val="000000"/>
                <w:sz w:val="18"/>
                <w:szCs w:val="18"/>
              </w:rPr>
              <w:t> </w:t>
            </w:r>
            <w:r w:rsidRPr="00F73559">
              <w:rPr>
                <w:rFonts w:ascii="Calibri" w:hAnsi="Calibri" w:cs="Calibri"/>
                <w:b/>
                <w:bCs/>
                <w:color w:val="000000"/>
                <w:sz w:val="18"/>
                <w:szCs w:val="18"/>
              </w:rPr>
              <w:t xml:space="preserve">ramach funduszu </w:t>
            </w:r>
            <w:proofErr w:type="spellStart"/>
            <w:r w:rsidRPr="00F73559">
              <w:rPr>
                <w:rFonts w:ascii="Calibri" w:hAnsi="Calibri" w:cs="Calibri"/>
                <w:b/>
                <w:bCs/>
                <w:color w:val="000000"/>
                <w:sz w:val="18"/>
                <w:szCs w:val="18"/>
              </w:rPr>
              <w:t>regrantingowego</w:t>
            </w:r>
            <w:proofErr w:type="spellEnd"/>
            <w:r w:rsidRPr="00F73559">
              <w:rPr>
                <w:rFonts w:ascii="Calibri" w:hAnsi="Calibri" w:cs="Calibri"/>
                <w:b/>
                <w:bCs/>
                <w:color w:val="000000"/>
                <w:sz w:val="18"/>
                <w:szCs w:val="18"/>
              </w:rPr>
              <w:t xml:space="preserve"> (projekty zgłaszane przez organizacje pozarządowe)</w:t>
            </w:r>
          </w:p>
        </w:tc>
        <w:tc>
          <w:tcPr>
            <w:tcW w:w="1257" w:type="dxa"/>
            <w:shd w:val="clear" w:color="auto" w:fill="00B050"/>
          </w:tcPr>
          <w:p w14:paraId="352223EF" w14:textId="77777777" w:rsidR="00246EE7" w:rsidRPr="00841873" w:rsidRDefault="00F96AE9" w:rsidP="00841873">
            <w:pPr>
              <w:jc w:val="both"/>
              <w:rPr>
                <w:rFonts w:ascii="Calibri" w:hAnsi="Calibri" w:cs="Calibri"/>
                <w:b/>
                <w:bCs/>
              </w:rPr>
            </w:pPr>
            <w:r>
              <w:rPr>
                <w:rFonts w:ascii="Arial" w:hAnsi="Arial" w:cs="Arial"/>
                <w:sz w:val="16"/>
                <w:szCs w:val="16"/>
              </w:rPr>
              <w:t xml:space="preserve">wzrost liczby projektów (przy założeniu wzrostu wskaźnika w </w:t>
            </w:r>
            <w:r w:rsidR="005E0F09">
              <w:rPr>
                <w:rFonts w:ascii="Arial" w:hAnsi="Arial" w:cs="Arial"/>
                <w:sz w:val="16"/>
                <w:szCs w:val="16"/>
              </w:rPr>
              <w:t> G</w:t>
            </w:r>
            <w:r>
              <w:rPr>
                <w:rFonts w:ascii="Arial" w:hAnsi="Arial" w:cs="Arial"/>
                <w:sz w:val="16"/>
                <w:szCs w:val="16"/>
              </w:rPr>
              <w:t>PR</w:t>
            </w:r>
          </w:p>
        </w:tc>
        <w:tc>
          <w:tcPr>
            <w:tcW w:w="1480" w:type="dxa"/>
            <w:shd w:val="clear" w:color="auto" w:fill="FFFF00"/>
          </w:tcPr>
          <w:p w14:paraId="79C95D17" w14:textId="77777777" w:rsidR="00246EE7" w:rsidRPr="00841873" w:rsidRDefault="00F96AE9" w:rsidP="00841873">
            <w:pPr>
              <w:jc w:val="both"/>
              <w:rPr>
                <w:rFonts w:ascii="Calibri" w:hAnsi="Calibri" w:cs="Calibri"/>
                <w:b/>
                <w:bCs/>
              </w:rPr>
            </w:pPr>
            <w:r>
              <w:rPr>
                <w:rFonts w:ascii="Arial" w:hAnsi="Arial" w:cs="Arial"/>
                <w:sz w:val="16"/>
                <w:szCs w:val="16"/>
              </w:rPr>
              <w:t>wzrost liczby projektów</w:t>
            </w:r>
            <w:r w:rsidR="009238B6">
              <w:rPr>
                <w:rFonts w:ascii="Arial" w:hAnsi="Arial" w:cs="Arial"/>
                <w:sz w:val="16"/>
                <w:szCs w:val="16"/>
              </w:rPr>
              <w:t xml:space="preserve"> budżetu obywatelskiego przy spadk</w:t>
            </w:r>
            <w:r w:rsidR="00D661EE">
              <w:rPr>
                <w:rFonts w:ascii="Arial" w:hAnsi="Arial" w:cs="Arial"/>
                <w:sz w:val="16"/>
                <w:szCs w:val="16"/>
              </w:rPr>
              <w:t>u</w:t>
            </w:r>
            <w:r w:rsidR="009238B6">
              <w:rPr>
                <w:rFonts w:ascii="Arial" w:hAnsi="Arial" w:cs="Arial"/>
                <w:sz w:val="16"/>
                <w:szCs w:val="16"/>
              </w:rPr>
              <w:t xml:space="preserve"> w</w:t>
            </w:r>
            <w:r w:rsidR="005E0F09">
              <w:rPr>
                <w:rFonts w:ascii="Arial" w:hAnsi="Arial" w:cs="Arial"/>
                <w:sz w:val="16"/>
                <w:szCs w:val="16"/>
              </w:rPr>
              <w:t> </w:t>
            </w:r>
            <w:r w:rsidR="009238B6">
              <w:rPr>
                <w:rFonts w:ascii="Arial" w:hAnsi="Arial" w:cs="Arial"/>
                <w:sz w:val="16"/>
                <w:szCs w:val="16"/>
              </w:rPr>
              <w:t xml:space="preserve">innych obszarach  </w:t>
            </w:r>
            <w:r>
              <w:rPr>
                <w:rFonts w:ascii="Arial" w:hAnsi="Arial" w:cs="Arial"/>
                <w:sz w:val="16"/>
                <w:szCs w:val="16"/>
              </w:rPr>
              <w:t xml:space="preserve"> (przy założeniu wzrostu wskaźnika w</w:t>
            </w:r>
            <w:r w:rsidR="005E0F09">
              <w:rPr>
                <w:rFonts w:ascii="Arial" w:hAnsi="Arial" w:cs="Arial"/>
                <w:sz w:val="16"/>
                <w:szCs w:val="16"/>
              </w:rPr>
              <w:t> </w:t>
            </w:r>
            <w:r>
              <w:rPr>
                <w:rFonts w:ascii="Arial" w:hAnsi="Arial" w:cs="Arial"/>
                <w:sz w:val="16"/>
                <w:szCs w:val="16"/>
              </w:rPr>
              <w:t>GPR</w:t>
            </w:r>
          </w:p>
        </w:tc>
      </w:tr>
      <w:tr w:rsidR="0025714C" w:rsidRPr="00841873" w14:paraId="27249ED4" w14:textId="77777777" w:rsidTr="00080C75">
        <w:tc>
          <w:tcPr>
            <w:tcW w:w="1962" w:type="dxa"/>
          </w:tcPr>
          <w:p w14:paraId="0B1B8219" w14:textId="77777777" w:rsidR="00246EE7" w:rsidRPr="00841873" w:rsidRDefault="00246EE7" w:rsidP="00180911">
            <w:pPr>
              <w:rPr>
                <w:rFonts w:ascii="Calibri" w:hAnsi="Calibri" w:cs="Calibri"/>
                <w:b/>
                <w:bCs/>
              </w:rPr>
            </w:pPr>
            <w:r w:rsidRPr="00841873">
              <w:rPr>
                <w:rFonts w:ascii="Calibri" w:hAnsi="Calibri" w:cs="Calibri"/>
                <w:color w:val="000000"/>
              </w:rPr>
              <w:t>14. Liczba organizacji pozarządowych działających w dziedzinie kultury i</w:t>
            </w:r>
            <w:r w:rsidR="005E0F09">
              <w:rPr>
                <w:rFonts w:ascii="Calibri" w:hAnsi="Calibri" w:cs="Calibri"/>
                <w:color w:val="000000"/>
              </w:rPr>
              <w:t> </w:t>
            </w:r>
            <w:r w:rsidRPr="00841873">
              <w:rPr>
                <w:rFonts w:ascii="Calibri" w:hAnsi="Calibri" w:cs="Calibri"/>
                <w:color w:val="000000"/>
              </w:rPr>
              <w:t xml:space="preserve">spraw społecznych </w:t>
            </w:r>
          </w:p>
        </w:tc>
        <w:tc>
          <w:tcPr>
            <w:tcW w:w="1323" w:type="dxa"/>
            <w:vAlign w:val="center"/>
          </w:tcPr>
          <w:p w14:paraId="395AB76C"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309</w:t>
            </w:r>
          </w:p>
        </w:tc>
        <w:tc>
          <w:tcPr>
            <w:tcW w:w="1520" w:type="dxa"/>
            <w:vAlign w:val="center"/>
          </w:tcPr>
          <w:p w14:paraId="683B88DE"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288</w:t>
            </w:r>
          </w:p>
        </w:tc>
        <w:tc>
          <w:tcPr>
            <w:tcW w:w="1520" w:type="dxa"/>
            <w:vAlign w:val="center"/>
          </w:tcPr>
          <w:p w14:paraId="4EFE964C"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310</w:t>
            </w:r>
          </w:p>
        </w:tc>
        <w:tc>
          <w:tcPr>
            <w:tcW w:w="1257" w:type="dxa"/>
            <w:shd w:val="clear" w:color="auto" w:fill="FF0000"/>
          </w:tcPr>
          <w:p w14:paraId="17D8BFCC" w14:textId="77777777" w:rsidR="00246EE7" w:rsidRPr="008A7A59" w:rsidRDefault="00F96AE9" w:rsidP="00841873">
            <w:pPr>
              <w:jc w:val="both"/>
              <w:rPr>
                <w:rFonts w:ascii="Arial" w:hAnsi="Arial" w:cs="Arial"/>
                <w:sz w:val="16"/>
                <w:szCs w:val="16"/>
              </w:rPr>
            </w:pPr>
            <w:r>
              <w:rPr>
                <w:rFonts w:ascii="Arial" w:hAnsi="Arial" w:cs="Arial"/>
                <w:sz w:val="16"/>
                <w:szCs w:val="16"/>
              </w:rPr>
              <w:t>dostrzegalny spadek wartości wskaźnika (przy założeniu stabilizacji lub wzrostu)</w:t>
            </w:r>
          </w:p>
        </w:tc>
        <w:tc>
          <w:tcPr>
            <w:tcW w:w="1480" w:type="dxa"/>
            <w:shd w:val="clear" w:color="auto" w:fill="00B050"/>
          </w:tcPr>
          <w:p w14:paraId="7142B4F2" w14:textId="77777777" w:rsidR="00246EE7" w:rsidRPr="008A7A59" w:rsidRDefault="00D661EE" w:rsidP="00841873">
            <w:pPr>
              <w:jc w:val="both"/>
              <w:rPr>
                <w:rFonts w:ascii="Arial" w:hAnsi="Arial" w:cs="Arial"/>
                <w:sz w:val="16"/>
                <w:szCs w:val="16"/>
              </w:rPr>
            </w:pPr>
            <w:r>
              <w:rPr>
                <w:rFonts w:ascii="Arial" w:hAnsi="Arial" w:cs="Arial"/>
                <w:sz w:val="16"/>
                <w:szCs w:val="16"/>
              </w:rPr>
              <w:t>n</w:t>
            </w:r>
            <w:r w:rsidR="0025714C" w:rsidRPr="008A7A59">
              <w:rPr>
                <w:rFonts w:ascii="Arial" w:hAnsi="Arial" w:cs="Arial"/>
                <w:sz w:val="16"/>
                <w:szCs w:val="16"/>
              </w:rPr>
              <w:t xml:space="preserve">ieznaczny wzrost wskaźnika </w:t>
            </w:r>
          </w:p>
        </w:tc>
      </w:tr>
      <w:tr w:rsidR="0025714C" w:rsidRPr="00841873" w14:paraId="5C50378E" w14:textId="77777777" w:rsidTr="00080C75">
        <w:tc>
          <w:tcPr>
            <w:tcW w:w="1962" w:type="dxa"/>
          </w:tcPr>
          <w:p w14:paraId="42EDE8AF" w14:textId="77777777" w:rsidR="00246EE7" w:rsidRPr="00841873" w:rsidRDefault="00246EE7" w:rsidP="00180911">
            <w:pPr>
              <w:rPr>
                <w:rFonts w:ascii="Calibri" w:hAnsi="Calibri" w:cs="Calibri"/>
                <w:b/>
                <w:bCs/>
              </w:rPr>
            </w:pPr>
            <w:r w:rsidRPr="00841873">
              <w:rPr>
                <w:rFonts w:ascii="Calibri" w:hAnsi="Calibri" w:cs="Calibri"/>
                <w:color w:val="000000"/>
              </w:rPr>
              <w:t>15. Aktywność organizacji wyrażona wielkością dotacji udzielonych organizacjom na zadania w</w:t>
            </w:r>
            <w:r w:rsidR="005E0F09">
              <w:rPr>
                <w:rFonts w:ascii="Calibri" w:hAnsi="Calibri" w:cs="Calibri"/>
                <w:color w:val="000000"/>
              </w:rPr>
              <w:t> </w:t>
            </w:r>
            <w:r w:rsidRPr="00841873">
              <w:rPr>
                <w:rFonts w:ascii="Calibri" w:hAnsi="Calibri" w:cs="Calibri"/>
                <w:color w:val="000000"/>
              </w:rPr>
              <w:t xml:space="preserve">dziedzinie kultury </w:t>
            </w:r>
          </w:p>
        </w:tc>
        <w:tc>
          <w:tcPr>
            <w:tcW w:w="1323" w:type="dxa"/>
            <w:vAlign w:val="center"/>
          </w:tcPr>
          <w:p w14:paraId="3C0447DC"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255 500</w:t>
            </w:r>
          </w:p>
        </w:tc>
        <w:tc>
          <w:tcPr>
            <w:tcW w:w="1520" w:type="dxa"/>
            <w:vAlign w:val="center"/>
          </w:tcPr>
          <w:p w14:paraId="0B4584F0"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145 650</w:t>
            </w:r>
          </w:p>
        </w:tc>
        <w:tc>
          <w:tcPr>
            <w:tcW w:w="1520" w:type="dxa"/>
            <w:vAlign w:val="center"/>
          </w:tcPr>
          <w:p w14:paraId="05099FA4"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250 784</w:t>
            </w:r>
          </w:p>
        </w:tc>
        <w:tc>
          <w:tcPr>
            <w:tcW w:w="1257" w:type="dxa"/>
            <w:shd w:val="clear" w:color="auto" w:fill="FF0000"/>
          </w:tcPr>
          <w:p w14:paraId="5D3E0FBF" w14:textId="77777777" w:rsidR="00246EE7" w:rsidRPr="008A7A59" w:rsidRDefault="00F96AE9" w:rsidP="00841873">
            <w:pPr>
              <w:jc w:val="both"/>
              <w:rPr>
                <w:rFonts w:ascii="Arial" w:hAnsi="Arial" w:cs="Arial"/>
                <w:sz w:val="16"/>
                <w:szCs w:val="16"/>
              </w:rPr>
            </w:pPr>
            <w:r>
              <w:rPr>
                <w:rFonts w:ascii="Arial" w:hAnsi="Arial" w:cs="Arial"/>
                <w:sz w:val="16"/>
                <w:szCs w:val="16"/>
              </w:rPr>
              <w:t>dostrzegalny spadek wartości wskaźnika (przy założeniu stabilizacji lub wzrostu)</w:t>
            </w:r>
          </w:p>
        </w:tc>
        <w:tc>
          <w:tcPr>
            <w:tcW w:w="1480" w:type="dxa"/>
            <w:shd w:val="clear" w:color="auto" w:fill="FFFF00"/>
          </w:tcPr>
          <w:p w14:paraId="30EF02EE" w14:textId="77777777" w:rsidR="00246EE7" w:rsidRPr="008A7A59" w:rsidRDefault="00D661EE" w:rsidP="00841873">
            <w:pPr>
              <w:jc w:val="both"/>
              <w:rPr>
                <w:rFonts w:ascii="Arial" w:hAnsi="Arial" w:cs="Arial"/>
                <w:sz w:val="16"/>
                <w:szCs w:val="16"/>
              </w:rPr>
            </w:pPr>
            <w:r>
              <w:rPr>
                <w:rFonts w:ascii="Arial" w:hAnsi="Arial" w:cs="Arial"/>
                <w:sz w:val="16"/>
                <w:szCs w:val="16"/>
              </w:rPr>
              <w:t>w</w:t>
            </w:r>
            <w:r w:rsidR="0025714C" w:rsidRPr="008A7A59">
              <w:rPr>
                <w:rFonts w:ascii="Arial" w:hAnsi="Arial" w:cs="Arial"/>
                <w:sz w:val="16"/>
                <w:szCs w:val="16"/>
              </w:rPr>
              <w:t>zrost wskaźnika w stosunku do okresu poprzedzającego</w:t>
            </w:r>
            <w:r w:rsidR="008A7A59" w:rsidRPr="008A7A59">
              <w:rPr>
                <w:rFonts w:ascii="Arial" w:hAnsi="Arial" w:cs="Arial"/>
                <w:sz w:val="16"/>
                <w:szCs w:val="16"/>
              </w:rPr>
              <w:t>/ spadek w</w:t>
            </w:r>
            <w:r w:rsidR="005E0F09">
              <w:rPr>
                <w:rFonts w:ascii="Arial" w:hAnsi="Arial" w:cs="Arial"/>
                <w:sz w:val="16"/>
                <w:szCs w:val="16"/>
              </w:rPr>
              <w:t> </w:t>
            </w:r>
            <w:r w:rsidR="008A7A59" w:rsidRPr="008A7A59">
              <w:rPr>
                <w:rFonts w:ascii="Arial" w:hAnsi="Arial" w:cs="Arial"/>
                <w:sz w:val="16"/>
                <w:szCs w:val="16"/>
              </w:rPr>
              <w:t xml:space="preserve">stosunku do wartości bazowej </w:t>
            </w:r>
          </w:p>
        </w:tc>
      </w:tr>
      <w:tr w:rsidR="0025714C" w:rsidRPr="00841873" w14:paraId="1C2F210C" w14:textId="77777777" w:rsidTr="00080C75">
        <w:tc>
          <w:tcPr>
            <w:tcW w:w="1962" w:type="dxa"/>
          </w:tcPr>
          <w:p w14:paraId="0C702D4A" w14:textId="77777777" w:rsidR="00246EE7" w:rsidRPr="00841873" w:rsidRDefault="00246EE7" w:rsidP="00180911">
            <w:pPr>
              <w:rPr>
                <w:rFonts w:ascii="Calibri" w:hAnsi="Calibri" w:cs="Calibri"/>
                <w:b/>
                <w:bCs/>
              </w:rPr>
            </w:pPr>
            <w:r w:rsidRPr="00841873">
              <w:rPr>
                <w:rFonts w:ascii="Calibri" w:hAnsi="Calibri" w:cs="Calibri"/>
                <w:color w:val="000000"/>
              </w:rPr>
              <w:t>16. Liczba klubów sportowych i</w:t>
            </w:r>
            <w:r w:rsidR="005E0F09">
              <w:rPr>
                <w:rFonts w:ascii="Calibri" w:hAnsi="Calibri" w:cs="Calibri"/>
                <w:color w:val="000000"/>
              </w:rPr>
              <w:t> </w:t>
            </w:r>
            <w:r w:rsidR="00D661EE">
              <w:rPr>
                <w:rFonts w:ascii="Calibri" w:hAnsi="Calibri" w:cs="Calibri"/>
                <w:color w:val="000000"/>
              </w:rPr>
              <w:t>u</w:t>
            </w:r>
            <w:r w:rsidRPr="00841873">
              <w:rPr>
                <w:rFonts w:ascii="Calibri" w:hAnsi="Calibri" w:cs="Calibri"/>
                <w:color w:val="000000"/>
              </w:rPr>
              <w:t xml:space="preserve">czniowskich </w:t>
            </w:r>
            <w:r w:rsidR="00D661EE">
              <w:rPr>
                <w:rFonts w:ascii="Calibri" w:hAnsi="Calibri" w:cs="Calibri"/>
                <w:color w:val="000000"/>
              </w:rPr>
              <w:t>k</w:t>
            </w:r>
            <w:r w:rsidRPr="00841873">
              <w:rPr>
                <w:rFonts w:ascii="Calibri" w:hAnsi="Calibri" w:cs="Calibri"/>
                <w:color w:val="000000"/>
              </w:rPr>
              <w:t xml:space="preserve">lubów </w:t>
            </w:r>
            <w:r w:rsidR="00D661EE">
              <w:rPr>
                <w:rFonts w:ascii="Calibri" w:hAnsi="Calibri" w:cs="Calibri"/>
                <w:color w:val="000000"/>
              </w:rPr>
              <w:t>s</w:t>
            </w:r>
            <w:r w:rsidRPr="00841873">
              <w:rPr>
                <w:rFonts w:ascii="Calibri" w:hAnsi="Calibri" w:cs="Calibri"/>
                <w:color w:val="000000"/>
              </w:rPr>
              <w:t>portowych działających na rewitalizowanym obszarze</w:t>
            </w:r>
            <w:r w:rsidR="00EE5134">
              <w:rPr>
                <w:rFonts w:ascii="Calibri" w:hAnsi="Calibri" w:cs="Calibri"/>
                <w:color w:val="000000"/>
              </w:rPr>
              <w:t>**</w:t>
            </w:r>
          </w:p>
        </w:tc>
        <w:tc>
          <w:tcPr>
            <w:tcW w:w="1323" w:type="dxa"/>
            <w:vAlign w:val="center"/>
          </w:tcPr>
          <w:p w14:paraId="4686162C"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6</w:t>
            </w:r>
          </w:p>
        </w:tc>
        <w:tc>
          <w:tcPr>
            <w:tcW w:w="1520" w:type="dxa"/>
            <w:vAlign w:val="center"/>
          </w:tcPr>
          <w:p w14:paraId="210D68DB"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6</w:t>
            </w:r>
          </w:p>
        </w:tc>
        <w:tc>
          <w:tcPr>
            <w:tcW w:w="1520" w:type="dxa"/>
            <w:vAlign w:val="center"/>
          </w:tcPr>
          <w:p w14:paraId="1A7C6F5B"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OR: 101</w:t>
            </w:r>
          </w:p>
        </w:tc>
        <w:tc>
          <w:tcPr>
            <w:tcW w:w="1257" w:type="dxa"/>
            <w:shd w:val="clear" w:color="auto" w:fill="00B050"/>
          </w:tcPr>
          <w:p w14:paraId="32C8A8B6" w14:textId="77777777" w:rsidR="00246EE7" w:rsidRDefault="009614CB" w:rsidP="00841873">
            <w:pPr>
              <w:jc w:val="both"/>
              <w:rPr>
                <w:rFonts w:ascii="Arial" w:hAnsi="Arial" w:cs="Arial"/>
                <w:sz w:val="16"/>
                <w:szCs w:val="16"/>
              </w:rPr>
            </w:pPr>
            <w:r>
              <w:rPr>
                <w:rFonts w:ascii="Arial" w:hAnsi="Arial" w:cs="Arial"/>
                <w:sz w:val="16"/>
                <w:szCs w:val="16"/>
              </w:rPr>
              <w:t>stabilizacja wskaźnika (przy założeniu jego wzrostu lub stabilizacji)</w:t>
            </w:r>
          </w:p>
          <w:p w14:paraId="56FD1FDD" w14:textId="77777777" w:rsidR="009614CB" w:rsidRPr="00841873" w:rsidRDefault="009614CB" w:rsidP="00841873">
            <w:pPr>
              <w:jc w:val="both"/>
              <w:rPr>
                <w:rFonts w:ascii="Calibri" w:hAnsi="Calibri" w:cs="Calibri"/>
                <w:b/>
                <w:bCs/>
              </w:rPr>
            </w:pPr>
          </w:p>
        </w:tc>
        <w:tc>
          <w:tcPr>
            <w:tcW w:w="1480" w:type="dxa"/>
            <w:shd w:val="clear" w:color="auto" w:fill="00B050"/>
          </w:tcPr>
          <w:p w14:paraId="47BC41A5" w14:textId="77777777" w:rsidR="00246EE7" w:rsidRPr="00841873" w:rsidRDefault="00B244A3" w:rsidP="00841873">
            <w:pPr>
              <w:jc w:val="both"/>
              <w:rPr>
                <w:rFonts w:ascii="Calibri" w:hAnsi="Calibri" w:cs="Calibri"/>
                <w:b/>
                <w:bCs/>
              </w:rPr>
            </w:pPr>
            <w:r>
              <w:rPr>
                <w:rFonts w:ascii="Arial" w:hAnsi="Arial" w:cs="Arial"/>
                <w:sz w:val="16"/>
                <w:szCs w:val="16"/>
              </w:rPr>
              <w:t>wyraźny wzrost  wskaźnika (przy założeniu jego wzrostu lub stabilizacji)</w:t>
            </w:r>
          </w:p>
        </w:tc>
      </w:tr>
      <w:tr w:rsidR="0025714C" w:rsidRPr="00841873" w14:paraId="13010BF7" w14:textId="77777777" w:rsidTr="00080C75">
        <w:tc>
          <w:tcPr>
            <w:tcW w:w="1962" w:type="dxa"/>
          </w:tcPr>
          <w:p w14:paraId="5713957C" w14:textId="77777777" w:rsidR="00246EE7" w:rsidRPr="00841873" w:rsidRDefault="00246EE7" w:rsidP="00180911">
            <w:pPr>
              <w:rPr>
                <w:rFonts w:ascii="Calibri" w:hAnsi="Calibri" w:cs="Calibri"/>
                <w:b/>
                <w:bCs/>
              </w:rPr>
            </w:pPr>
            <w:r w:rsidRPr="00841873">
              <w:rPr>
                <w:rFonts w:ascii="Calibri" w:hAnsi="Calibri" w:cs="Calibri"/>
              </w:rPr>
              <w:t xml:space="preserve">17. Liczba miejsc pracy utworzonych w przedsiębiorstwach społecznych </w:t>
            </w:r>
            <w:r w:rsidRPr="00841873">
              <w:rPr>
                <w:rFonts w:ascii="Calibri" w:hAnsi="Calibri" w:cs="Calibri"/>
              </w:rPr>
              <w:br w:type="page"/>
            </w:r>
          </w:p>
        </w:tc>
        <w:tc>
          <w:tcPr>
            <w:tcW w:w="1323" w:type="dxa"/>
            <w:vAlign w:val="center"/>
          </w:tcPr>
          <w:p w14:paraId="255AA4DE"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M: 0</w:t>
            </w:r>
          </w:p>
        </w:tc>
        <w:tc>
          <w:tcPr>
            <w:tcW w:w="1520" w:type="dxa"/>
            <w:vAlign w:val="center"/>
          </w:tcPr>
          <w:p w14:paraId="2173A4ED" w14:textId="77777777" w:rsidR="00246EE7" w:rsidRPr="00F73559" w:rsidRDefault="00246EE7" w:rsidP="00080C75">
            <w:pPr>
              <w:jc w:val="center"/>
              <w:rPr>
                <w:rFonts w:ascii="Calibri" w:hAnsi="Calibri" w:cs="Calibri"/>
                <w:b/>
                <w:bCs/>
              </w:rPr>
            </w:pPr>
            <w:r w:rsidRPr="00F73559">
              <w:rPr>
                <w:rFonts w:ascii="Calibri" w:hAnsi="Calibri" w:cs="Calibri"/>
                <w:b/>
                <w:bCs/>
              </w:rPr>
              <w:t>M: 1*</w:t>
            </w:r>
          </w:p>
        </w:tc>
        <w:tc>
          <w:tcPr>
            <w:tcW w:w="1520" w:type="dxa"/>
            <w:vAlign w:val="center"/>
          </w:tcPr>
          <w:p w14:paraId="6C8AEE7D"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M*</w:t>
            </w:r>
          </w:p>
        </w:tc>
        <w:tc>
          <w:tcPr>
            <w:tcW w:w="1257" w:type="dxa"/>
            <w:shd w:val="clear" w:color="auto" w:fill="FFFF00"/>
          </w:tcPr>
          <w:p w14:paraId="28EC1BCF" w14:textId="77777777" w:rsidR="00246EE7" w:rsidRPr="00841873" w:rsidRDefault="00426F84" w:rsidP="00841873">
            <w:pPr>
              <w:jc w:val="both"/>
              <w:rPr>
                <w:rFonts w:ascii="Calibri" w:hAnsi="Calibri" w:cs="Calibri"/>
                <w:b/>
                <w:bCs/>
              </w:rPr>
            </w:pPr>
            <w:r>
              <w:rPr>
                <w:rFonts w:ascii="Arial" w:hAnsi="Arial" w:cs="Arial"/>
                <w:sz w:val="16"/>
                <w:szCs w:val="16"/>
              </w:rPr>
              <w:t>śladowy poziom realizacji wskaźnika (przy założeniu wzrostu)</w:t>
            </w:r>
          </w:p>
        </w:tc>
        <w:tc>
          <w:tcPr>
            <w:tcW w:w="1480" w:type="dxa"/>
            <w:shd w:val="clear" w:color="auto" w:fill="D9D9D9" w:themeFill="background1" w:themeFillShade="D9"/>
          </w:tcPr>
          <w:p w14:paraId="04F3AB58" w14:textId="77777777" w:rsidR="00246EE7"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r>
      <w:tr w:rsidR="0025714C" w:rsidRPr="00841873" w14:paraId="4D1A2BC6" w14:textId="77777777" w:rsidTr="00080C75">
        <w:tc>
          <w:tcPr>
            <w:tcW w:w="1962" w:type="dxa"/>
          </w:tcPr>
          <w:p w14:paraId="2A34B0AA" w14:textId="77777777" w:rsidR="00246EE7" w:rsidRPr="00841873" w:rsidRDefault="00246EE7" w:rsidP="00180911">
            <w:pPr>
              <w:rPr>
                <w:rFonts w:ascii="Calibri" w:hAnsi="Calibri" w:cs="Calibri"/>
                <w:b/>
                <w:bCs/>
              </w:rPr>
            </w:pPr>
            <w:r w:rsidRPr="00841873">
              <w:rPr>
                <w:rFonts w:ascii="Calibri" w:hAnsi="Calibri" w:cs="Calibri"/>
              </w:rPr>
              <w:lastRenderedPageBreak/>
              <w:t>18. Frekwencja w</w:t>
            </w:r>
            <w:r w:rsidR="005E0F09">
              <w:rPr>
                <w:rFonts w:ascii="Calibri" w:hAnsi="Calibri" w:cs="Calibri"/>
              </w:rPr>
              <w:t> </w:t>
            </w:r>
            <w:r w:rsidRPr="00841873">
              <w:rPr>
                <w:rFonts w:ascii="Calibri" w:hAnsi="Calibri" w:cs="Calibri"/>
              </w:rPr>
              <w:t xml:space="preserve">wyborach samorządowych </w:t>
            </w:r>
          </w:p>
        </w:tc>
        <w:tc>
          <w:tcPr>
            <w:tcW w:w="1323" w:type="dxa"/>
            <w:vAlign w:val="center"/>
          </w:tcPr>
          <w:p w14:paraId="426A2A7F"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M: rok bez wyborów</w:t>
            </w:r>
          </w:p>
        </w:tc>
        <w:tc>
          <w:tcPr>
            <w:tcW w:w="1520" w:type="dxa"/>
            <w:vAlign w:val="center"/>
          </w:tcPr>
          <w:p w14:paraId="7DED2193"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M:  I tura 43,90                  II tura 35,26</w:t>
            </w:r>
          </w:p>
        </w:tc>
        <w:tc>
          <w:tcPr>
            <w:tcW w:w="1520" w:type="dxa"/>
            <w:vAlign w:val="center"/>
          </w:tcPr>
          <w:p w14:paraId="0D2E03A2" w14:textId="77777777" w:rsidR="00246EE7" w:rsidRPr="00F73559" w:rsidRDefault="00246EE7" w:rsidP="00080C75">
            <w:pPr>
              <w:jc w:val="center"/>
              <w:rPr>
                <w:rFonts w:ascii="Calibri" w:hAnsi="Calibri" w:cs="Calibri"/>
                <w:b/>
                <w:bCs/>
              </w:rPr>
            </w:pPr>
            <w:r w:rsidRPr="00F73559">
              <w:rPr>
                <w:rFonts w:ascii="Calibri" w:hAnsi="Calibri" w:cs="Calibri"/>
                <w:b/>
                <w:bCs/>
                <w:color w:val="000000"/>
              </w:rPr>
              <w:t>M: rok bez wyborów</w:t>
            </w:r>
          </w:p>
        </w:tc>
        <w:tc>
          <w:tcPr>
            <w:tcW w:w="1257" w:type="dxa"/>
            <w:shd w:val="clear" w:color="auto" w:fill="D9D9D9" w:themeFill="background1" w:themeFillShade="D9"/>
          </w:tcPr>
          <w:p w14:paraId="394E21D0" w14:textId="77777777" w:rsidR="00246EE7" w:rsidRPr="00841873" w:rsidRDefault="001226B0" w:rsidP="00841873">
            <w:pPr>
              <w:jc w:val="both"/>
              <w:rPr>
                <w:rFonts w:ascii="Calibri" w:hAnsi="Calibri" w:cs="Calibri"/>
                <w:b/>
                <w:bCs/>
              </w:rPr>
            </w:pPr>
            <w:r>
              <w:rPr>
                <w:rFonts w:ascii="Arial" w:hAnsi="Arial" w:cs="Arial"/>
                <w:sz w:val="16"/>
                <w:szCs w:val="16"/>
              </w:rPr>
              <w:t>brak punktu odniesienia –możliwość oceny w</w:t>
            </w:r>
            <w:r w:rsidR="005E0F09">
              <w:rPr>
                <w:rFonts w:ascii="Arial" w:hAnsi="Arial" w:cs="Arial"/>
                <w:sz w:val="16"/>
                <w:szCs w:val="16"/>
              </w:rPr>
              <w:t> </w:t>
            </w:r>
            <w:r>
              <w:rPr>
                <w:rFonts w:ascii="Arial" w:hAnsi="Arial" w:cs="Arial"/>
                <w:sz w:val="16"/>
                <w:szCs w:val="16"/>
              </w:rPr>
              <w:t>kolejnych okresach monitorowania</w:t>
            </w:r>
          </w:p>
        </w:tc>
        <w:tc>
          <w:tcPr>
            <w:tcW w:w="1480" w:type="dxa"/>
            <w:shd w:val="clear" w:color="auto" w:fill="D9D9D9" w:themeFill="background1" w:themeFillShade="D9"/>
          </w:tcPr>
          <w:p w14:paraId="0573F8BD" w14:textId="77777777" w:rsidR="00246EE7" w:rsidRPr="00841873" w:rsidRDefault="001226B0" w:rsidP="00841873">
            <w:pPr>
              <w:jc w:val="both"/>
              <w:rPr>
                <w:rFonts w:ascii="Calibri" w:hAnsi="Calibri" w:cs="Calibri"/>
                <w:b/>
                <w:bCs/>
              </w:rPr>
            </w:pPr>
            <w:r>
              <w:rPr>
                <w:rFonts w:ascii="Arial" w:hAnsi="Arial" w:cs="Arial"/>
                <w:sz w:val="16"/>
                <w:szCs w:val="16"/>
              </w:rPr>
              <w:t>brak punktu odniesienia –możliwość oceny w</w:t>
            </w:r>
            <w:r w:rsidR="005E0F09">
              <w:rPr>
                <w:rFonts w:ascii="Arial" w:hAnsi="Arial" w:cs="Arial"/>
                <w:sz w:val="16"/>
                <w:szCs w:val="16"/>
              </w:rPr>
              <w:t xml:space="preserve"> </w:t>
            </w:r>
            <w:r>
              <w:rPr>
                <w:rFonts w:ascii="Arial" w:hAnsi="Arial" w:cs="Arial"/>
                <w:sz w:val="16"/>
                <w:szCs w:val="16"/>
              </w:rPr>
              <w:t>kolejnych okresach monitorowania</w:t>
            </w:r>
          </w:p>
        </w:tc>
      </w:tr>
    </w:tbl>
    <w:p w14:paraId="000E1EDB" w14:textId="77777777" w:rsidR="00505ADC" w:rsidRDefault="00080C75" w:rsidP="00841873">
      <w:pPr>
        <w:jc w:val="both"/>
        <w:rPr>
          <w:rFonts w:ascii="Calibri" w:hAnsi="Calibri" w:cs="Calibri"/>
        </w:rPr>
      </w:pPr>
      <w:r w:rsidRPr="007F6526">
        <w:rPr>
          <w:rFonts w:ascii="Calibri" w:hAnsi="Calibri" w:cs="Calibri"/>
        </w:rPr>
        <w:t>* brak danych do wyliczenia wskaźnika</w:t>
      </w:r>
    </w:p>
    <w:p w14:paraId="38C25575" w14:textId="1C75EAC5" w:rsidR="00EE5134" w:rsidRDefault="00EE5134" w:rsidP="00841873">
      <w:pPr>
        <w:jc w:val="both"/>
        <w:rPr>
          <w:rFonts w:ascii="Calibri" w:hAnsi="Calibri" w:cs="Calibri"/>
        </w:rPr>
      </w:pPr>
      <w:r>
        <w:rPr>
          <w:rFonts w:ascii="Calibri" w:hAnsi="Calibri" w:cs="Calibri"/>
        </w:rPr>
        <w:t xml:space="preserve">** wzrost wynika również ze zmiany klasyfikacyjnej wskaźnika spowodowanej przez szersze ujęcie </w:t>
      </w:r>
      <w:r w:rsidR="00F73559">
        <w:rPr>
          <w:rFonts w:ascii="Calibri" w:hAnsi="Calibri" w:cs="Calibri"/>
        </w:rPr>
        <w:br/>
      </w:r>
      <w:r>
        <w:rPr>
          <w:rFonts w:ascii="Calibri" w:hAnsi="Calibri" w:cs="Calibri"/>
        </w:rPr>
        <w:t xml:space="preserve">w okresie sprawozdawczym klubów sportowych i uczniowskich klubów sportowych działających </w:t>
      </w:r>
      <w:r w:rsidR="00F73559">
        <w:rPr>
          <w:rFonts w:ascii="Calibri" w:hAnsi="Calibri" w:cs="Calibri"/>
        </w:rPr>
        <w:br/>
      </w:r>
      <w:r>
        <w:rPr>
          <w:rFonts w:ascii="Calibri" w:hAnsi="Calibri" w:cs="Calibri"/>
        </w:rPr>
        <w:t>na rewitalizowanym obszarze</w:t>
      </w:r>
      <w:r w:rsidR="00CB6FAF">
        <w:rPr>
          <w:rFonts w:ascii="Calibri" w:hAnsi="Calibri" w:cs="Calibri"/>
        </w:rPr>
        <w:t>.</w:t>
      </w:r>
    </w:p>
    <w:p w14:paraId="3E4D124E" w14:textId="77777777" w:rsidR="00CB6FAF" w:rsidRPr="007F6526" w:rsidRDefault="00CB6FAF" w:rsidP="00841873">
      <w:pPr>
        <w:jc w:val="both"/>
        <w:rPr>
          <w:rFonts w:ascii="Calibri" w:hAnsi="Calibri" w:cs="Calibri"/>
        </w:rPr>
      </w:pPr>
    </w:p>
    <w:p w14:paraId="12552F31" w14:textId="77777777" w:rsidR="00B02D44" w:rsidRPr="007F6526" w:rsidRDefault="00B02D44" w:rsidP="007F6526">
      <w:pPr>
        <w:pStyle w:val="Default"/>
        <w:spacing w:line="360" w:lineRule="auto"/>
        <w:jc w:val="both"/>
        <w:rPr>
          <w:rFonts w:ascii="Calibri" w:hAnsi="Calibri" w:cs="Calibri"/>
          <w:b/>
          <w:bCs/>
          <w:sz w:val="22"/>
          <w:szCs w:val="22"/>
        </w:rPr>
      </w:pPr>
      <w:r w:rsidRPr="007F6526">
        <w:rPr>
          <w:rFonts w:ascii="Calibri" w:hAnsi="Calibri" w:cs="Calibri"/>
          <w:b/>
          <w:bCs/>
          <w:sz w:val="22"/>
          <w:szCs w:val="22"/>
        </w:rPr>
        <w:t xml:space="preserve">Kluczowe wnioski: </w:t>
      </w:r>
    </w:p>
    <w:p w14:paraId="69002910" w14:textId="77777777" w:rsidR="00B02D44" w:rsidRPr="007F6526" w:rsidRDefault="007662B0" w:rsidP="007F6526">
      <w:pPr>
        <w:pStyle w:val="Default"/>
        <w:numPr>
          <w:ilvl w:val="0"/>
          <w:numId w:val="8"/>
        </w:numPr>
        <w:spacing w:line="360" w:lineRule="auto"/>
        <w:jc w:val="both"/>
        <w:rPr>
          <w:rFonts w:ascii="Calibri" w:hAnsi="Calibri" w:cs="Calibri"/>
          <w:b/>
          <w:bCs/>
          <w:sz w:val="22"/>
          <w:szCs w:val="22"/>
        </w:rPr>
      </w:pPr>
      <w:r>
        <w:rPr>
          <w:rFonts w:ascii="Calibri" w:hAnsi="Calibri" w:cs="Calibri"/>
          <w:b/>
          <w:bCs/>
          <w:sz w:val="22"/>
          <w:szCs w:val="22"/>
        </w:rPr>
        <w:t>r</w:t>
      </w:r>
      <w:r w:rsidR="00312996" w:rsidRPr="007F6526">
        <w:rPr>
          <w:rFonts w:ascii="Calibri" w:hAnsi="Calibri" w:cs="Calibri"/>
          <w:b/>
          <w:bCs/>
          <w:sz w:val="22"/>
          <w:szCs w:val="22"/>
        </w:rPr>
        <w:t>osnąca aktywność społeczna mieszkańców stanowiąca istotny element w procesach rewitalizacji</w:t>
      </w:r>
      <w:r w:rsidR="00C76F05" w:rsidRPr="007F6526">
        <w:rPr>
          <w:rFonts w:ascii="Calibri" w:hAnsi="Calibri" w:cs="Calibri"/>
          <w:b/>
          <w:bCs/>
          <w:sz w:val="22"/>
          <w:szCs w:val="22"/>
        </w:rPr>
        <w:t>,</w:t>
      </w:r>
    </w:p>
    <w:p w14:paraId="463448D8" w14:textId="77777777" w:rsidR="00C76F05" w:rsidRPr="007F6526" w:rsidRDefault="008F4BB7"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w</w:t>
      </w:r>
      <w:r w:rsidR="00180EBA" w:rsidRPr="007F6526">
        <w:rPr>
          <w:rFonts w:ascii="Calibri" w:hAnsi="Calibri" w:cs="Calibri"/>
          <w:b/>
          <w:bCs/>
          <w:sz w:val="22"/>
          <w:szCs w:val="22"/>
        </w:rPr>
        <w:t>zrost wielkości wsparcia działań podmiotów NGO w stosunku do okresu poprzedzającego</w:t>
      </w:r>
      <w:r w:rsidR="00685260">
        <w:rPr>
          <w:rFonts w:ascii="Calibri" w:hAnsi="Calibri" w:cs="Calibri"/>
          <w:b/>
          <w:bCs/>
          <w:sz w:val="22"/>
          <w:szCs w:val="22"/>
        </w:rPr>
        <w:t>,</w:t>
      </w:r>
      <w:r w:rsidR="00180EBA" w:rsidRPr="007F6526">
        <w:rPr>
          <w:rFonts w:ascii="Calibri" w:hAnsi="Calibri" w:cs="Calibri"/>
          <w:b/>
          <w:bCs/>
          <w:sz w:val="22"/>
          <w:szCs w:val="22"/>
        </w:rPr>
        <w:t xml:space="preserve"> </w:t>
      </w:r>
    </w:p>
    <w:p w14:paraId="5EDB4DE0" w14:textId="77777777" w:rsidR="00312996" w:rsidRPr="007F6526" w:rsidRDefault="008F4BB7"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wymagająca pobudzania i kompetencji w zakresie przygotowania projektów do inicjatyw miejskich np. budżetu obywatelskiego itp.</w:t>
      </w:r>
      <w:r w:rsidR="00420F2A">
        <w:rPr>
          <w:rFonts w:ascii="Calibri" w:hAnsi="Calibri" w:cs="Calibri"/>
          <w:b/>
          <w:bCs/>
          <w:sz w:val="22"/>
          <w:szCs w:val="22"/>
        </w:rPr>
        <w:t>,</w:t>
      </w:r>
      <w:r w:rsidRPr="007F6526">
        <w:rPr>
          <w:rFonts w:ascii="Calibri" w:hAnsi="Calibri" w:cs="Calibri"/>
          <w:b/>
          <w:bCs/>
          <w:sz w:val="22"/>
          <w:szCs w:val="22"/>
        </w:rPr>
        <w:t xml:space="preserve"> </w:t>
      </w:r>
    </w:p>
    <w:p w14:paraId="1E476830" w14:textId="77777777" w:rsidR="00F717B5" w:rsidRPr="007F6526" w:rsidRDefault="007662B0" w:rsidP="007F6526">
      <w:pPr>
        <w:pStyle w:val="Default"/>
        <w:numPr>
          <w:ilvl w:val="0"/>
          <w:numId w:val="8"/>
        </w:numPr>
        <w:spacing w:line="360" w:lineRule="auto"/>
        <w:jc w:val="both"/>
        <w:rPr>
          <w:rFonts w:ascii="Calibri" w:hAnsi="Calibri" w:cs="Calibri"/>
          <w:b/>
          <w:bCs/>
          <w:sz w:val="22"/>
          <w:szCs w:val="22"/>
        </w:rPr>
      </w:pPr>
      <w:r>
        <w:rPr>
          <w:rFonts w:ascii="Calibri" w:hAnsi="Calibri" w:cs="Calibri"/>
          <w:b/>
          <w:bCs/>
          <w:sz w:val="22"/>
          <w:szCs w:val="22"/>
        </w:rPr>
        <w:t>z</w:t>
      </w:r>
      <w:r w:rsidR="00F717B5" w:rsidRPr="007F6526">
        <w:rPr>
          <w:rFonts w:ascii="Calibri" w:hAnsi="Calibri" w:cs="Calibri"/>
          <w:b/>
          <w:bCs/>
          <w:sz w:val="22"/>
          <w:szCs w:val="22"/>
        </w:rPr>
        <w:t xml:space="preserve">naczy wzrost możliwości </w:t>
      </w:r>
      <w:r w:rsidR="00BE6FE7" w:rsidRPr="007F6526">
        <w:rPr>
          <w:rFonts w:ascii="Calibri" w:hAnsi="Calibri" w:cs="Calibri"/>
          <w:b/>
          <w:bCs/>
          <w:sz w:val="22"/>
          <w:szCs w:val="22"/>
        </w:rPr>
        <w:t xml:space="preserve">realizacji aktywności </w:t>
      </w:r>
      <w:r w:rsidR="00685260">
        <w:rPr>
          <w:rFonts w:ascii="Calibri" w:hAnsi="Calibri" w:cs="Calibri"/>
          <w:b/>
          <w:bCs/>
          <w:sz w:val="22"/>
          <w:szCs w:val="22"/>
        </w:rPr>
        <w:t>s</w:t>
      </w:r>
      <w:r w:rsidR="00BE6FE7" w:rsidRPr="007F6526">
        <w:rPr>
          <w:rFonts w:ascii="Calibri" w:hAnsi="Calibri" w:cs="Calibri"/>
          <w:b/>
          <w:bCs/>
          <w:sz w:val="22"/>
          <w:szCs w:val="22"/>
        </w:rPr>
        <w:t xml:space="preserve">portowej w związku z </w:t>
      </w:r>
      <w:r w:rsidR="000E59A7" w:rsidRPr="007F6526">
        <w:rPr>
          <w:rFonts w:ascii="Calibri" w:hAnsi="Calibri" w:cs="Calibri"/>
          <w:b/>
          <w:bCs/>
          <w:sz w:val="22"/>
          <w:szCs w:val="22"/>
        </w:rPr>
        <w:t>rozwojem</w:t>
      </w:r>
      <w:r w:rsidR="00BE6FE7" w:rsidRPr="007F6526">
        <w:rPr>
          <w:rFonts w:ascii="Calibri" w:hAnsi="Calibri" w:cs="Calibri"/>
          <w:b/>
          <w:bCs/>
          <w:sz w:val="22"/>
          <w:szCs w:val="22"/>
        </w:rPr>
        <w:t xml:space="preserve"> </w:t>
      </w:r>
      <w:r w:rsidR="000E59A7" w:rsidRPr="007F6526">
        <w:rPr>
          <w:rFonts w:ascii="Calibri" w:hAnsi="Calibri" w:cs="Calibri"/>
          <w:b/>
          <w:bCs/>
          <w:sz w:val="22"/>
          <w:szCs w:val="22"/>
        </w:rPr>
        <w:t xml:space="preserve">klubów sportowych, </w:t>
      </w:r>
    </w:p>
    <w:p w14:paraId="3474BCCD" w14:textId="77777777" w:rsidR="000E38F2" w:rsidRPr="007F6526" w:rsidRDefault="00F717B5"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b</w:t>
      </w:r>
      <w:r w:rsidR="008F4BB7" w:rsidRPr="007F6526">
        <w:rPr>
          <w:rFonts w:ascii="Calibri" w:hAnsi="Calibri" w:cs="Calibri"/>
          <w:b/>
          <w:bCs/>
          <w:sz w:val="22"/>
          <w:szCs w:val="22"/>
        </w:rPr>
        <w:t>rak możliwości</w:t>
      </w:r>
      <w:r w:rsidR="00AD7F16" w:rsidRPr="007F6526">
        <w:rPr>
          <w:rFonts w:ascii="Calibri" w:hAnsi="Calibri" w:cs="Calibri"/>
          <w:b/>
          <w:bCs/>
          <w:sz w:val="22"/>
          <w:szCs w:val="22"/>
        </w:rPr>
        <w:t xml:space="preserve"> </w:t>
      </w:r>
      <w:r w:rsidR="008F4BB7" w:rsidRPr="007F6526">
        <w:rPr>
          <w:rFonts w:ascii="Calibri" w:hAnsi="Calibri" w:cs="Calibri"/>
          <w:b/>
          <w:bCs/>
          <w:sz w:val="22"/>
          <w:szCs w:val="22"/>
        </w:rPr>
        <w:t xml:space="preserve">pozyskiwania </w:t>
      </w:r>
      <w:r w:rsidR="00AD7F16" w:rsidRPr="007F6526">
        <w:rPr>
          <w:rFonts w:ascii="Calibri" w:hAnsi="Calibri" w:cs="Calibri"/>
          <w:b/>
          <w:bCs/>
          <w:sz w:val="22"/>
          <w:szCs w:val="22"/>
        </w:rPr>
        <w:t>wskaźników związanych z wyborami</w:t>
      </w:r>
      <w:r w:rsidR="00AD45A7" w:rsidRPr="007F6526">
        <w:rPr>
          <w:rFonts w:ascii="Calibri" w:hAnsi="Calibri" w:cs="Calibri"/>
          <w:b/>
          <w:bCs/>
          <w:sz w:val="22"/>
          <w:szCs w:val="22"/>
        </w:rPr>
        <w:t>,</w:t>
      </w:r>
    </w:p>
    <w:p w14:paraId="7D7BC342" w14:textId="77777777" w:rsidR="00AD45A7" w:rsidRPr="007F6526" w:rsidRDefault="00AD45A7" w:rsidP="007F6526">
      <w:pPr>
        <w:pStyle w:val="Default"/>
        <w:numPr>
          <w:ilvl w:val="0"/>
          <w:numId w:val="8"/>
        </w:numPr>
        <w:spacing w:line="360" w:lineRule="auto"/>
        <w:jc w:val="both"/>
        <w:rPr>
          <w:rFonts w:ascii="Calibri" w:hAnsi="Calibri" w:cs="Calibri"/>
          <w:b/>
          <w:bCs/>
          <w:sz w:val="22"/>
          <w:szCs w:val="22"/>
        </w:rPr>
      </w:pPr>
      <w:r w:rsidRPr="007F6526">
        <w:rPr>
          <w:rFonts w:ascii="Calibri" w:hAnsi="Calibri" w:cs="Calibri"/>
          <w:b/>
          <w:bCs/>
          <w:sz w:val="22"/>
          <w:szCs w:val="22"/>
        </w:rPr>
        <w:t>potrzeba podniesienia aktywności w zakresie rozwoju przedsiębiorczości społecznej.</w:t>
      </w:r>
    </w:p>
    <w:p w14:paraId="0FFEC36D" w14:textId="77777777" w:rsidR="000E38F2" w:rsidRPr="00841873" w:rsidRDefault="000E38F2" w:rsidP="00841873">
      <w:pPr>
        <w:pStyle w:val="Default"/>
        <w:jc w:val="both"/>
        <w:rPr>
          <w:rFonts w:ascii="Calibri" w:hAnsi="Calibri" w:cs="Calibri"/>
          <w:sz w:val="22"/>
          <w:szCs w:val="22"/>
        </w:rPr>
      </w:pPr>
    </w:p>
    <w:p w14:paraId="3B9BD73C"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649CD9D5" w14:textId="77777777" w:rsidR="000E38F2" w:rsidRPr="00FC57DE" w:rsidRDefault="000E38F2" w:rsidP="00841873">
      <w:pPr>
        <w:jc w:val="both"/>
        <w:rPr>
          <w:rFonts w:ascii="Calibri" w:hAnsi="Calibri" w:cs="Calibri"/>
          <w:b/>
          <w:bCs/>
          <w:i/>
          <w:iCs/>
          <w:u w:val="single"/>
        </w:rPr>
      </w:pPr>
      <w:r w:rsidRPr="00FC57DE">
        <w:rPr>
          <w:rFonts w:ascii="Calibri" w:hAnsi="Calibri" w:cs="Calibri"/>
          <w:b/>
          <w:bCs/>
          <w:i/>
          <w:iCs/>
          <w:u w:val="single"/>
        </w:rPr>
        <w:t>3.1 Odpowiadająca współczesnym standardom cywilizacyjnym jakość zabudowy na obszarach rewitalizowanych oraz wzrost odpowiedzialności mieszkańców za komunalny zasób mieszkaniowy.</w:t>
      </w:r>
    </w:p>
    <w:p w14:paraId="705DB3B1" w14:textId="77777777" w:rsidR="000E38F2" w:rsidRPr="00841873" w:rsidRDefault="000E38F2" w:rsidP="00841873">
      <w:pPr>
        <w:jc w:val="both"/>
        <w:rPr>
          <w:rFonts w:ascii="Calibri" w:hAnsi="Calibri" w:cs="Calibri"/>
          <w:b/>
          <w:bCs/>
        </w:rPr>
      </w:pPr>
    </w:p>
    <w:tbl>
      <w:tblPr>
        <w:tblStyle w:val="Tabela-Siatka"/>
        <w:tblW w:w="0" w:type="auto"/>
        <w:tblInd w:w="-147" w:type="dxa"/>
        <w:tblLook w:val="04A0" w:firstRow="1" w:lastRow="0" w:firstColumn="1" w:lastColumn="0" w:noHBand="0" w:noVBand="1"/>
      </w:tblPr>
      <w:tblGrid>
        <w:gridCol w:w="1952"/>
        <w:gridCol w:w="1393"/>
        <w:gridCol w:w="1394"/>
        <w:gridCol w:w="1394"/>
        <w:gridCol w:w="1522"/>
        <w:gridCol w:w="1554"/>
      </w:tblGrid>
      <w:tr w:rsidR="001A3BAE" w:rsidRPr="00841873" w14:paraId="49D34BAB" w14:textId="77777777" w:rsidTr="006C3A8B">
        <w:tc>
          <w:tcPr>
            <w:tcW w:w="1952" w:type="dxa"/>
            <w:vMerge w:val="restart"/>
          </w:tcPr>
          <w:p w14:paraId="55C37C0B" w14:textId="77777777" w:rsidR="001A3BAE" w:rsidRPr="00841873" w:rsidRDefault="001A3BAE" w:rsidP="001A3BAE">
            <w:pPr>
              <w:pStyle w:val="Default"/>
              <w:jc w:val="both"/>
              <w:rPr>
                <w:rFonts w:ascii="Calibri" w:hAnsi="Calibri" w:cs="Calibri"/>
                <w:sz w:val="22"/>
                <w:szCs w:val="22"/>
              </w:rPr>
            </w:pPr>
          </w:p>
          <w:p w14:paraId="477A9DD1" w14:textId="77777777" w:rsidR="001A3BAE" w:rsidRPr="00841873" w:rsidRDefault="001A3BAE" w:rsidP="001A3BAE">
            <w:pPr>
              <w:jc w:val="both"/>
              <w:rPr>
                <w:rFonts w:ascii="Calibri" w:hAnsi="Calibri" w:cs="Calibri"/>
                <w:b/>
                <w:bCs/>
              </w:rPr>
            </w:pPr>
            <w:r w:rsidRPr="00841873">
              <w:rPr>
                <w:rFonts w:ascii="Calibri" w:hAnsi="Calibri" w:cs="Calibri"/>
              </w:rPr>
              <w:t>Wskaźniki realizacji celów GPR</w:t>
            </w:r>
          </w:p>
        </w:tc>
        <w:tc>
          <w:tcPr>
            <w:tcW w:w="1393" w:type="dxa"/>
            <w:vMerge w:val="restart"/>
          </w:tcPr>
          <w:p w14:paraId="46054360"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31.12.2016 r.</w:t>
            </w:r>
          </w:p>
        </w:tc>
        <w:tc>
          <w:tcPr>
            <w:tcW w:w="1394" w:type="dxa"/>
            <w:vMerge w:val="restart"/>
          </w:tcPr>
          <w:p w14:paraId="52F69BA8"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31.12.2018 r.</w:t>
            </w:r>
          </w:p>
        </w:tc>
        <w:tc>
          <w:tcPr>
            <w:tcW w:w="1394" w:type="dxa"/>
            <w:vMerge w:val="restart"/>
          </w:tcPr>
          <w:p w14:paraId="59BE5771"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31.12.2020 r.</w:t>
            </w:r>
          </w:p>
        </w:tc>
        <w:tc>
          <w:tcPr>
            <w:tcW w:w="3076" w:type="dxa"/>
            <w:gridSpan w:val="2"/>
          </w:tcPr>
          <w:p w14:paraId="762D7AF7" w14:textId="77777777" w:rsidR="001A3BAE" w:rsidRPr="00841873" w:rsidRDefault="001A3BAE" w:rsidP="001A3BAE">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2C830D24" w14:textId="77777777" w:rsidTr="00F73559">
        <w:tc>
          <w:tcPr>
            <w:tcW w:w="1952" w:type="dxa"/>
            <w:vMerge/>
          </w:tcPr>
          <w:p w14:paraId="4A0AB55D" w14:textId="77777777" w:rsidR="006C3A8B" w:rsidRPr="00841873" w:rsidRDefault="006C3A8B" w:rsidP="006C3A8B">
            <w:pPr>
              <w:jc w:val="both"/>
              <w:rPr>
                <w:rFonts w:ascii="Calibri" w:hAnsi="Calibri" w:cs="Calibri"/>
                <w:b/>
                <w:bCs/>
              </w:rPr>
            </w:pPr>
          </w:p>
        </w:tc>
        <w:tc>
          <w:tcPr>
            <w:tcW w:w="1393" w:type="dxa"/>
            <w:vMerge/>
          </w:tcPr>
          <w:p w14:paraId="17DC8D40" w14:textId="77777777" w:rsidR="006C3A8B" w:rsidRPr="00841873" w:rsidRDefault="006C3A8B" w:rsidP="006C3A8B">
            <w:pPr>
              <w:jc w:val="center"/>
              <w:rPr>
                <w:rFonts w:ascii="Calibri" w:hAnsi="Calibri" w:cs="Calibri"/>
                <w:b/>
                <w:bCs/>
              </w:rPr>
            </w:pPr>
          </w:p>
        </w:tc>
        <w:tc>
          <w:tcPr>
            <w:tcW w:w="1394" w:type="dxa"/>
            <w:vMerge/>
          </w:tcPr>
          <w:p w14:paraId="03238946" w14:textId="77777777" w:rsidR="006C3A8B" w:rsidRPr="00841873" w:rsidRDefault="006C3A8B" w:rsidP="006C3A8B">
            <w:pPr>
              <w:jc w:val="center"/>
              <w:rPr>
                <w:rFonts w:ascii="Calibri" w:hAnsi="Calibri" w:cs="Calibri"/>
                <w:b/>
                <w:bCs/>
              </w:rPr>
            </w:pPr>
          </w:p>
        </w:tc>
        <w:tc>
          <w:tcPr>
            <w:tcW w:w="1394" w:type="dxa"/>
            <w:vMerge/>
          </w:tcPr>
          <w:p w14:paraId="0555FEAD" w14:textId="77777777" w:rsidR="006C3A8B" w:rsidRPr="00841873" w:rsidRDefault="006C3A8B" w:rsidP="006C3A8B">
            <w:pPr>
              <w:jc w:val="center"/>
              <w:rPr>
                <w:rFonts w:ascii="Calibri" w:hAnsi="Calibri" w:cs="Calibri"/>
                <w:b/>
                <w:bCs/>
              </w:rPr>
            </w:pPr>
          </w:p>
        </w:tc>
        <w:tc>
          <w:tcPr>
            <w:tcW w:w="1522" w:type="dxa"/>
          </w:tcPr>
          <w:p w14:paraId="4F17E7D3"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554" w:type="dxa"/>
          </w:tcPr>
          <w:p w14:paraId="6325643B"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7F6526" w:rsidRPr="00841873" w14:paraId="11BE2314" w14:textId="77777777" w:rsidTr="00F73559">
        <w:tc>
          <w:tcPr>
            <w:tcW w:w="1952" w:type="dxa"/>
          </w:tcPr>
          <w:p w14:paraId="3A9BF286" w14:textId="77777777" w:rsidR="00E6032A" w:rsidRPr="00841873" w:rsidRDefault="00E6032A" w:rsidP="00180911">
            <w:pPr>
              <w:rPr>
                <w:rFonts w:ascii="Calibri" w:hAnsi="Calibri" w:cs="Calibri"/>
                <w:b/>
                <w:bCs/>
              </w:rPr>
            </w:pPr>
            <w:r w:rsidRPr="00841873">
              <w:rPr>
                <w:rFonts w:ascii="Calibri" w:hAnsi="Calibri" w:cs="Calibri"/>
              </w:rPr>
              <w:t xml:space="preserve">19. Liczba zmodernizowanych budynków mieszkalnych </w:t>
            </w:r>
          </w:p>
        </w:tc>
        <w:tc>
          <w:tcPr>
            <w:tcW w:w="1393" w:type="dxa"/>
            <w:vAlign w:val="center"/>
          </w:tcPr>
          <w:p w14:paraId="0BB3CD5C"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t>OR: 0</w:t>
            </w:r>
            <w:r w:rsidR="00794292" w:rsidRPr="00F73559">
              <w:rPr>
                <w:rFonts w:ascii="Calibri" w:hAnsi="Calibri" w:cs="Calibri"/>
                <w:b/>
                <w:bCs/>
                <w:color w:val="000000"/>
              </w:rPr>
              <w:t xml:space="preserve"> </w:t>
            </w:r>
            <w:r w:rsidR="00794292" w:rsidRPr="00F73559">
              <w:rPr>
                <w:rFonts w:ascii="Calibri" w:hAnsi="Calibri" w:cs="Calibri"/>
                <w:b/>
                <w:bCs/>
              </w:rPr>
              <w:t>*</w:t>
            </w:r>
          </w:p>
        </w:tc>
        <w:tc>
          <w:tcPr>
            <w:tcW w:w="1394" w:type="dxa"/>
            <w:vAlign w:val="center"/>
          </w:tcPr>
          <w:p w14:paraId="0BD9EB43"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t>OR: 0</w:t>
            </w:r>
            <w:r w:rsidR="00794292" w:rsidRPr="00F73559">
              <w:rPr>
                <w:rFonts w:ascii="Calibri" w:hAnsi="Calibri" w:cs="Calibri"/>
                <w:b/>
                <w:bCs/>
              </w:rPr>
              <w:t>*</w:t>
            </w:r>
          </w:p>
        </w:tc>
        <w:tc>
          <w:tcPr>
            <w:tcW w:w="1394" w:type="dxa"/>
            <w:vAlign w:val="center"/>
          </w:tcPr>
          <w:p w14:paraId="42231C97"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t>OR: 1</w:t>
            </w:r>
            <w:r w:rsidR="00794292" w:rsidRPr="00F73559">
              <w:rPr>
                <w:rFonts w:ascii="Calibri" w:hAnsi="Calibri" w:cs="Calibri"/>
                <w:b/>
                <w:bCs/>
              </w:rPr>
              <w:t>*</w:t>
            </w:r>
          </w:p>
        </w:tc>
        <w:tc>
          <w:tcPr>
            <w:tcW w:w="1522" w:type="dxa"/>
            <w:shd w:val="clear" w:color="auto" w:fill="FFFF00"/>
          </w:tcPr>
          <w:p w14:paraId="580CAFFC" w14:textId="77777777" w:rsidR="00E6032A" w:rsidRPr="006369BD" w:rsidRDefault="001226B0" w:rsidP="00841873">
            <w:pPr>
              <w:jc w:val="both"/>
              <w:rPr>
                <w:rFonts w:ascii="Arial" w:hAnsi="Arial" w:cs="Arial"/>
                <w:sz w:val="16"/>
                <w:szCs w:val="16"/>
              </w:rPr>
            </w:pPr>
            <w:r>
              <w:rPr>
                <w:rFonts w:ascii="Arial" w:hAnsi="Arial" w:cs="Arial"/>
                <w:sz w:val="16"/>
                <w:szCs w:val="16"/>
              </w:rPr>
              <w:t xml:space="preserve">wskaźnik nie jest realizowany </w:t>
            </w:r>
            <w:r w:rsidR="00CD55F6">
              <w:rPr>
                <w:rFonts w:ascii="Arial" w:hAnsi="Arial" w:cs="Arial"/>
                <w:sz w:val="16"/>
                <w:szCs w:val="16"/>
              </w:rPr>
              <w:t>[</w:t>
            </w:r>
            <w:r w:rsidR="00AB24D1">
              <w:rPr>
                <w:rFonts w:ascii="Arial" w:hAnsi="Arial" w:cs="Arial"/>
                <w:sz w:val="16"/>
                <w:szCs w:val="16"/>
              </w:rPr>
              <w:t>uruchomiono projekty, które zostaną sfinalizowane w</w:t>
            </w:r>
            <w:r w:rsidR="00E53A4E">
              <w:rPr>
                <w:rFonts w:ascii="Arial" w:hAnsi="Arial" w:cs="Arial"/>
                <w:sz w:val="16"/>
                <w:szCs w:val="16"/>
              </w:rPr>
              <w:t> </w:t>
            </w:r>
            <w:r w:rsidR="00AB24D1">
              <w:rPr>
                <w:rFonts w:ascii="Arial" w:hAnsi="Arial" w:cs="Arial"/>
                <w:sz w:val="16"/>
                <w:szCs w:val="16"/>
              </w:rPr>
              <w:t>kolejnych okresach wdrażania] (zakładany wzrost wskaźnika)</w:t>
            </w:r>
          </w:p>
        </w:tc>
        <w:tc>
          <w:tcPr>
            <w:tcW w:w="1554" w:type="dxa"/>
            <w:shd w:val="clear" w:color="auto" w:fill="00B050"/>
          </w:tcPr>
          <w:p w14:paraId="79C83C4C" w14:textId="77777777" w:rsidR="00E6032A" w:rsidRPr="006369BD" w:rsidRDefault="00CD55F6" w:rsidP="00841873">
            <w:pPr>
              <w:jc w:val="both"/>
              <w:rPr>
                <w:rFonts w:ascii="Arial" w:hAnsi="Arial" w:cs="Arial"/>
                <w:sz w:val="16"/>
                <w:szCs w:val="16"/>
              </w:rPr>
            </w:pPr>
            <w:r>
              <w:rPr>
                <w:rFonts w:ascii="Arial" w:hAnsi="Arial" w:cs="Arial"/>
                <w:sz w:val="16"/>
                <w:szCs w:val="16"/>
              </w:rPr>
              <w:t>n</w:t>
            </w:r>
            <w:r w:rsidR="008A7A59" w:rsidRPr="006369BD">
              <w:rPr>
                <w:rFonts w:ascii="Arial" w:hAnsi="Arial" w:cs="Arial"/>
                <w:sz w:val="16"/>
                <w:szCs w:val="16"/>
              </w:rPr>
              <w:t xml:space="preserve">ieznaczny wzrost </w:t>
            </w:r>
            <w:r w:rsidR="006369BD" w:rsidRPr="006369BD">
              <w:rPr>
                <w:rFonts w:ascii="Arial" w:hAnsi="Arial" w:cs="Arial"/>
                <w:sz w:val="16"/>
                <w:szCs w:val="16"/>
              </w:rPr>
              <w:t xml:space="preserve">wskaźnika </w:t>
            </w:r>
          </w:p>
        </w:tc>
      </w:tr>
      <w:tr w:rsidR="008C141C" w:rsidRPr="00841873" w14:paraId="46B64A37" w14:textId="77777777" w:rsidTr="00F73559">
        <w:tc>
          <w:tcPr>
            <w:tcW w:w="1952" w:type="dxa"/>
          </w:tcPr>
          <w:p w14:paraId="4654664B" w14:textId="77777777" w:rsidR="00E6032A" w:rsidRPr="00841873" w:rsidRDefault="00E6032A" w:rsidP="00180911">
            <w:pPr>
              <w:rPr>
                <w:rFonts w:ascii="Calibri" w:hAnsi="Calibri" w:cs="Calibri"/>
                <w:b/>
                <w:bCs/>
              </w:rPr>
            </w:pPr>
            <w:r w:rsidRPr="00841873">
              <w:rPr>
                <w:rFonts w:ascii="Calibri" w:hAnsi="Calibri" w:cs="Calibri"/>
                <w:color w:val="000000"/>
              </w:rPr>
              <w:t xml:space="preserve">20. </w:t>
            </w:r>
            <w:r w:rsidR="00CD55F6">
              <w:rPr>
                <w:rFonts w:ascii="Calibri" w:hAnsi="Calibri" w:cs="Calibri"/>
                <w:color w:val="000000"/>
              </w:rPr>
              <w:t>Liczba</w:t>
            </w:r>
            <w:r w:rsidRPr="00841873">
              <w:rPr>
                <w:rFonts w:ascii="Calibri" w:hAnsi="Calibri" w:cs="Calibri"/>
                <w:color w:val="000000"/>
              </w:rPr>
              <w:t xml:space="preserve"> zlikwidowanych źródeł niskiej emisji </w:t>
            </w:r>
            <w:r w:rsidRPr="00841873">
              <w:rPr>
                <w:rFonts w:ascii="Calibri" w:hAnsi="Calibri" w:cs="Calibri"/>
                <w:color w:val="000000"/>
              </w:rPr>
              <w:br/>
            </w:r>
            <w:r w:rsidRPr="00841873">
              <w:rPr>
                <w:rFonts w:ascii="Calibri" w:hAnsi="Calibri" w:cs="Calibri"/>
              </w:rPr>
              <w:lastRenderedPageBreak/>
              <w:t>*zmiana systemów grzewczych na proekologiczne</w:t>
            </w:r>
          </w:p>
        </w:tc>
        <w:tc>
          <w:tcPr>
            <w:tcW w:w="1393" w:type="dxa"/>
            <w:vAlign w:val="center"/>
          </w:tcPr>
          <w:p w14:paraId="2EE535A5"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lastRenderedPageBreak/>
              <w:t>OR: 166</w:t>
            </w:r>
          </w:p>
        </w:tc>
        <w:tc>
          <w:tcPr>
            <w:tcW w:w="1394" w:type="dxa"/>
            <w:vAlign w:val="center"/>
          </w:tcPr>
          <w:p w14:paraId="2A47D216"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t>OR: 116</w:t>
            </w:r>
          </w:p>
        </w:tc>
        <w:tc>
          <w:tcPr>
            <w:tcW w:w="1394" w:type="dxa"/>
            <w:vAlign w:val="center"/>
          </w:tcPr>
          <w:p w14:paraId="205352FC" w14:textId="77777777" w:rsidR="00E6032A" w:rsidRPr="00F73559" w:rsidRDefault="00E6032A" w:rsidP="00267383">
            <w:pPr>
              <w:jc w:val="center"/>
              <w:rPr>
                <w:rFonts w:ascii="Calibri" w:hAnsi="Calibri" w:cs="Calibri"/>
                <w:b/>
                <w:bCs/>
              </w:rPr>
            </w:pPr>
            <w:r w:rsidRPr="00F73559">
              <w:rPr>
                <w:rFonts w:ascii="Calibri" w:hAnsi="Calibri" w:cs="Calibri"/>
                <w:b/>
                <w:bCs/>
                <w:color w:val="000000"/>
              </w:rPr>
              <w:t>OR: 220</w:t>
            </w:r>
          </w:p>
        </w:tc>
        <w:tc>
          <w:tcPr>
            <w:tcW w:w="1522" w:type="dxa"/>
            <w:shd w:val="clear" w:color="auto" w:fill="00B050"/>
          </w:tcPr>
          <w:p w14:paraId="37A361D8" w14:textId="77777777" w:rsidR="00E6032A" w:rsidRPr="00841873" w:rsidRDefault="00AC69B8" w:rsidP="00841873">
            <w:pPr>
              <w:jc w:val="both"/>
              <w:rPr>
                <w:rFonts w:ascii="Calibri" w:hAnsi="Calibri" w:cs="Calibri"/>
                <w:b/>
                <w:bCs/>
              </w:rPr>
            </w:pPr>
            <w:r>
              <w:rPr>
                <w:rFonts w:ascii="Arial" w:hAnsi="Arial" w:cs="Arial"/>
                <w:sz w:val="16"/>
                <w:szCs w:val="16"/>
              </w:rPr>
              <w:t>należy ocenić ze względu na stałą realizację działań powodującą poprawę oddziaływania</w:t>
            </w:r>
          </w:p>
        </w:tc>
        <w:tc>
          <w:tcPr>
            <w:tcW w:w="1554" w:type="dxa"/>
            <w:shd w:val="clear" w:color="auto" w:fill="00B050"/>
          </w:tcPr>
          <w:p w14:paraId="11ED5C36" w14:textId="77777777" w:rsidR="00AC69B8" w:rsidRDefault="00AC69B8" w:rsidP="00841873">
            <w:pPr>
              <w:jc w:val="both"/>
              <w:rPr>
                <w:rFonts w:ascii="Arial" w:hAnsi="Arial" w:cs="Arial"/>
                <w:sz w:val="16"/>
                <w:szCs w:val="16"/>
              </w:rPr>
            </w:pPr>
            <w:r>
              <w:rPr>
                <w:rFonts w:ascii="Arial" w:hAnsi="Arial" w:cs="Arial"/>
                <w:sz w:val="16"/>
                <w:szCs w:val="16"/>
              </w:rPr>
              <w:t>wzrost wskaźnika (zakładany wzrost wskaźnika)</w:t>
            </w:r>
          </w:p>
          <w:p w14:paraId="59F734B2" w14:textId="77777777" w:rsidR="00AC69B8" w:rsidRDefault="00AC69B8" w:rsidP="00841873">
            <w:pPr>
              <w:jc w:val="both"/>
              <w:rPr>
                <w:rFonts w:ascii="Arial" w:hAnsi="Arial" w:cs="Arial"/>
                <w:sz w:val="16"/>
                <w:szCs w:val="16"/>
              </w:rPr>
            </w:pPr>
          </w:p>
          <w:p w14:paraId="7BAD6987" w14:textId="77777777" w:rsidR="00E6032A" w:rsidRPr="00841873" w:rsidRDefault="00CD55F6" w:rsidP="00841873">
            <w:pPr>
              <w:jc w:val="both"/>
              <w:rPr>
                <w:rFonts w:ascii="Calibri" w:hAnsi="Calibri" w:cs="Calibri"/>
                <w:b/>
                <w:bCs/>
              </w:rPr>
            </w:pPr>
            <w:r>
              <w:rPr>
                <w:rFonts w:ascii="Arial" w:hAnsi="Arial" w:cs="Arial"/>
                <w:sz w:val="16"/>
                <w:szCs w:val="16"/>
              </w:rPr>
              <w:t>n</w:t>
            </w:r>
            <w:r w:rsidR="008C141C">
              <w:rPr>
                <w:rFonts w:ascii="Arial" w:hAnsi="Arial" w:cs="Arial"/>
                <w:sz w:val="16"/>
                <w:szCs w:val="16"/>
              </w:rPr>
              <w:t xml:space="preserve">ależy ocenić ze względu na stałą </w:t>
            </w:r>
            <w:r w:rsidR="00A84347">
              <w:rPr>
                <w:rFonts w:ascii="Arial" w:hAnsi="Arial" w:cs="Arial"/>
                <w:sz w:val="16"/>
                <w:szCs w:val="16"/>
              </w:rPr>
              <w:lastRenderedPageBreak/>
              <w:t>realizację</w:t>
            </w:r>
            <w:r w:rsidR="008C141C">
              <w:rPr>
                <w:rFonts w:ascii="Arial" w:hAnsi="Arial" w:cs="Arial"/>
                <w:sz w:val="16"/>
                <w:szCs w:val="16"/>
              </w:rPr>
              <w:t xml:space="preserve"> </w:t>
            </w:r>
            <w:r w:rsidR="00A84347">
              <w:rPr>
                <w:rFonts w:ascii="Arial" w:hAnsi="Arial" w:cs="Arial"/>
                <w:sz w:val="16"/>
                <w:szCs w:val="16"/>
              </w:rPr>
              <w:t>działań</w:t>
            </w:r>
            <w:r w:rsidR="008C141C">
              <w:rPr>
                <w:rFonts w:ascii="Arial" w:hAnsi="Arial" w:cs="Arial"/>
                <w:sz w:val="16"/>
                <w:szCs w:val="16"/>
              </w:rPr>
              <w:t xml:space="preserve"> powodującą poprawę </w:t>
            </w:r>
            <w:r w:rsidR="00A84347">
              <w:rPr>
                <w:rFonts w:ascii="Arial" w:hAnsi="Arial" w:cs="Arial"/>
                <w:sz w:val="16"/>
                <w:szCs w:val="16"/>
              </w:rPr>
              <w:t>oddziaływania</w:t>
            </w:r>
          </w:p>
        </w:tc>
      </w:tr>
      <w:tr w:rsidR="008C141C" w:rsidRPr="00841873" w14:paraId="67C56FB8" w14:textId="77777777" w:rsidTr="00F73559">
        <w:tc>
          <w:tcPr>
            <w:tcW w:w="1952" w:type="dxa"/>
          </w:tcPr>
          <w:p w14:paraId="5A4A08A7" w14:textId="77777777" w:rsidR="00E6032A" w:rsidRPr="00841873" w:rsidRDefault="00E6032A" w:rsidP="00180911">
            <w:pPr>
              <w:rPr>
                <w:rFonts w:ascii="Calibri" w:hAnsi="Calibri" w:cs="Calibri"/>
                <w:b/>
                <w:bCs/>
              </w:rPr>
            </w:pPr>
            <w:r w:rsidRPr="00841873">
              <w:rPr>
                <w:rFonts w:ascii="Calibri" w:hAnsi="Calibri" w:cs="Calibri"/>
              </w:rPr>
              <w:lastRenderedPageBreak/>
              <w:t>21. Odsetek należących do gminy budynków według szacowanego stanu technicznego budynków (szacowany w</w:t>
            </w:r>
            <w:r w:rsidR="00E53A4E">
              <w:rPr>
                <w:rFonts w:ascii="Calibri" w:hAnsi="Calibri" w:cs="Calibri"/>
              </w:rPr>
              <w:t> </w:t>
            </w:r>
            <w:r w:rsidRPr="00841873">
              <w:rPr>
                <w:rFonts w:ascii="Calibri" w:hAnsi="Calibri" w:cs="Calibri"/>
              </w:rPr>
              <w:t xml:space="preserve">pięciostopniowej skali)* </w:t>
            </w:r>
            <w:r w:rsidR="000D4578">
              <w:rPr>
                <w:rFonts w:ascii="Calibri" w:hAnsi="Calibri" w:cs="Calibri"/>
              </w:rPr>
              <w:t>*</w:t>
            </w:r>
          </w:p>
        </w:tc>
        <w:tc>
          <w:tcPr>
            <w:tcW w:w="1393" w:type="dxa"/>
            <w:vAlign w:val="center"/>
          </w:tcPr>
          <w:p w14:paraId="653AE55A" w14:textId="7C4E81F4" w:rsidR="00E6032A" w:rsidRPr="00F73559" w:rsidRDefault="00E6032A" w:rsidP="00267383">
            <w:pPr>
              <w:jc w:val="center"/>
              <w:rPr>
                <w:rFonts w:ascii="Calibri" w:hAnsi="Calibri" w:cs="Calibri"/>
                <w:b/>
                <w:bCs/>
              </w:rPr>
            </w:pPr>
            <w:r w:rsidRPr="00F73559">
              <w:rPr>
                <w:rFonts w:ascii="Calibri" w:hAnsi="Calibri" w:cs="Calibri"/>
                <w:b/>
                <w:bCs/>
                <w:color w:val="000000"/>
              </w:rPr>
              <w:t>zgodnie z danymi z GPR - s. 85</w:t>
            </w:r>
            <w:r w:rsidRPr="00F73559">
              <w:rPr>
                <w:rFonts w:ascii="Calibri" w:hAnsi="Calibri" w:cs="Calibri"/>
                <w:b/>
                <w:bCs/>
                <w:color w:val="000000"/>
              </w:rPr>
              <w:br/>
            </w:r>
            <w:r w:rsidRPr="00F73559">
              <w:rPr>
                <w:rFonts w:ascii="Calibri" w:hAnsi="Calibri" w:cs="Calibri"/>
                <w:b/>
                <w:bCs/>
                <w:color w:val="000000"/>
              </w:rPr>
              <w:br/>
            </w:r>
            <w:r w:rsidRPr="00F73559">
              <w:rPr>
                <w:rFonts w:ascii="Calibri" w:hAnsi="Calibri" w:cs="Calibri"/>
                <w:b/>
                <w:bCs/>
                <w:color w:val="000000"/>
                <w:sz w:val="20"/>
                <w:szCs w:val="20"/>
              </w:rPr>
              <w:t>bardzo dobry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5</w:t>
            </w:r>
            <w:r w:rsidRPr="00F73559">
              <w:rPr>
                <w:rFonts w:ascii="Calibri" w:hAnsi="Calibri" w:cs="Calibri"/>
                <w:b/>
                <w:bCs/>
                <w:color w:val="000000"/>
                <w:sz w:val="20"/>
                <w:szCs w:val="20"/>
              </w:rPr>
              <w:br/>
              <w:t>dobry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12</w:t>
            </w:r>
            <w:r w:rsidRPr="00F73559">
              <w:rPr>
                <w:rFonts w:ascii="Calibri" w:hAnsi="Calibri" w:cs="Calibri"/>
                <w:b/>
                <w:bCs/>
                <w:color w:val="000000"/>
                <w:sz w:val="20"/>
                <w:szCs w:val="20"/>
              </w:rPr>
              <w:br/>
            </w:r>
            <w:r w:rsidR="00180911" w:rsidRPr="00F73559">
              <w:rPr>
                <w:rFonts w:ascii="Calibri" w:hAnsi="Calibri" w:cs="Calibri"/>
                <w:b/>
                <w:bCs/>
                <w:color w:val="000000"/>
                <w:sz w:val="20"/>
                <w:szCs w:val="20"/>
              </w:rPr>
              <w:t>zadowalający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526</w:t>
            </w:r>
            <w:r w:rsidRPr="00F73559">
              <w:rPr>
                <w:rFonts w:ascii="Calibri" w:hAnsi="Calibri" w:cs="Calibri"/>
                <w:b/>
                <w:bCs/>
                <w:color w:val="000000"/>
                <w:sz w:val="20"/>
                <w:szCs w:val="20"/>
              </w:rPr>
              <w:br/>
              <w:t>zły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92</w:t>
            </w:r>
            <w:r w:rsidRPr="00F73559">
              <w:rPr>
                <w:rFonts w:ascii="Calibri" w:hAnsi="Calibri" w:cs="Calibri"/>
                <w:b/>
                <w:bCs/>
                <w:color w:val="000000"/>
                <w:sz w:val="20"/>
                <w:szCs w:val="20"/>
              </w:rPr>
              <w:br/>
              <w:t>bardzo zły</w:t>
            </w:r>
            <w:r w:rsidR="00F73559">
              <w:rPr>
                <w:rFonts w:ascii="Calibri" w:hAnsi="Calibri" w:cs="Calibri"/>
                <w:b/>
                <w:bCs/>
                <w:color w:val="000000"/>
                <w:sz w:val="20"/>
                <w:szCs w:val="20"/>
              </w:rPr>
              <w:t xml:space="preserve">: </w:t>
            </w:r>
            <w:r w:rsidRPr="00F73559">
              <w:rPr>
                <w:rFonts w:ascii="Calibri" w:hAnsi="Calibri" w:cs="Calibri"/>
                <w:b/>
                <w:bCs/>
                <w:color w:val="000000"/>
                <w:sz w:val="20"/>
                <w:szCs w:val="20"/>
              </w:rPr>
              <w:t>43</w:t>
            </w:r>
          </w:p>
        </w:tc>
        <w:tc>
          <w:tcPr>
            <w:tcW w:w="1394" w:type="dxa"/>
            <w:vAlign w:val="center"/>
          </w:tcPr>
          <w:p w14:paraId="1F7DA31C" w14:textId="5D5AE280" w:rsidR="00E6032A" w:rsidRPr="00F73559" w:rsidRDefault="00E6032A" w:rsidP="00267383">
            <w:pPr>
              <w:jc w:val="center"/>
              <w:rPr>
                <w:rFonts w:ascii="Calibri" w:hAnsi="Calibri" w:cs="Calibri"/>
                <w:b/>
                <w:bCs/>
              </w:rPr>
            </w:pPr>
            <w:r w:rsidRPr="00F73559">
              <w:rPr>
                <w:rFonts w:ascii="Calibri" w:hAnsi="Calibri" w:cs="Calibri"/>
                <w:b/>
                <w:bCs/>
                <w:color w:val="000000"/>
              </w:rPr>
              <w:t>stany techniczne budynków w zarządzie  Bytomskich Mieszkań:</w:t>
            </w:r>
            <w:r w:rsidRPr="00F73559">
              <w:rPr>
                <w:rFonts w:ascii="Calibri" w:hAnsi="Calibri" w:cs="Calibri"/>
                <w:b/>
                <w:bCs/>
                <w:color w:val="000000"/>
              </w:rPr>
              <w:br/>
            </w:r>
            <w:r w:rsidRPr="00F73559">
              <w:rPr>
                <w:rFonts w:ascii="Calibri" w:hAnsi="Calibri" w:cs="Calibri"/>
                <w:b/>
                <w:bCs/>
                <w:color w:val="000000"/>
              </w:rPr>
              <w:br/>
            </w:r>
            <w:r w:rsidRPr="00F73559">
              <w:rPr>
                <w:rFonts w:ascii="Calibri" w:hAnsi="Calibri" w:cs="Calibri"/>
                <w:b/>
                <w:bCs/>
                <w:color w:val="000000"/>
                <w:sz w:val="20"/>
                <w:szCs w:val="20"/>
              </w:rPr>
              <w:t>bardzo dobry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4</w:t>
            </w:r>
            <w:r w:rsidRPr="00F73559">
              <w:rPr>
                <w:rFonts w:ascii="Calibri" w:hAnsi="Calibri" w:cs="Calibri"/>
                <w:b/>
                <w:bCs/>
                <w:color w:val="000000"/>
                <w:sz w:val="20"/>
                <w:szCs w:val="20"/>
              </w:rPr>
              <w:br/>
              <w:t>dobry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207</w:t>
            </w:r>
            <w:r w:rsidRPr="00F73559">
              <w:rPr>
                <w:rFonts w:ascii="Calibri" w:hAnsi="Calibri" w:cs="Calibri"/>
                <w:b/>
                <w:bCs/>
                <w:color w:val="000000"/>
                <w:sz w:val="20"/>
                <w:szCs w:val="20"/>
              </w:rPr>
              <w:br/>
            </w:r>
            <w:r w:rsidR="00180911" w:rsidRPr="00F73559">
              <w:rPr>
                <w:rFonts w:ascii="Calibri" w:hAnsi="Calibri" w:cs="Calibri"/>
                <w:b/>
                <w:bCs/>
                <w:color w:val="000000"/>
                <w:sz w:val="20"/>
                <w:szCs w:val="20"/>
              </w:rPr>
              <w:t>zadowalający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297</w:t>
            </w:r>
            <w:r w:rsidRPr="00F73559">
              <w:rPr>
                <w:rFonts w:ascii="Calibri" w:hAnsi="Calibri" w:cs="Calibri"/>
                <w:b/>
                <w:bCs/>
                <w:color w:val="000000"/>
                <w:sz w:val="20"/>
                <w:szCs w:val="20"/>
              </w:rPr>
              <w:br/>
              <w:t>zły</w:t>
            </w:r>
            <w:r w:rsidR="00F73559">
              <w:rPr>
                <w:rFonts w:ascii="Calibri" w:hAnsi="Calibri" w:cs="Calibri"/>
                <w:b/>
                <w:bCs/>
                <w:color w:val="000000"/>
                <w:sz w:val="20"/>
                <w:szCs w:val="20"/>
              </w:rPr>
              <w:t>:</w:t>
            </w:r>
            <w:r w:rsidRPr="00F73559">
              <w:rPr>
                <w:rFonts w:ascii="Calibri" w:hAnsi="Calibri" w:cs="Calibri"/>
                <w:b/>
                <w:bCs/>
                <w:color w:val="000000"/>
                <w:sz w:val="20"/>
                <w:szCs w:val="20"/>
              </w:rPr>
              <w:t xml:space="preserve">  169</w:t>
            </w:r>
            <w:r w:rsidRPr="00F73559">
              <w:rPr>
                <w:rFonts w:ascii="Calibri" w:hAnsi="Calibri" w:cs="Calibri"/>
                <w:b/>
                <w:bCs/>
                <w:color w:val="000000"/>
                <w:sz w:val="20"/>
                <w:szCs w:val="20"/>
              </w:rPr>
              <w:br/>
            </w:r>
            <w:r w:rsidR="00F73559">
              <w:rPr>
                <w:rFonts w:ascii="Calibri" w:hAnsi="Calibri" w:cs="Calibri"/>
                <w:b/>
                <w:bCs/>
                <w:color w:val="000000"/>
                <w:sz w:val="20"/>
                <w:szCs w:val="20"/>
              </w:rPr>
              <w:t>b</w:t>
            </w:r>
            <w:r w:rsidRPr="00F73559">
              <w:rPr>
                <w:rFonts w:ascii="Calibri" w:hAnsi="Calibri" w:cs="Calibri"/>
                <w:b/>
                <w:bCs/>
                <w:color w:val="000000"/>
                <w:sz w:val="20"/>
                <w:szCs w:val="20"/>
              </w:rPr>
              <w:t>ardzo zły</w:t>
            </w:r>
            <w:r w:rsidR="00F73559">
              <w:rPr>
                <w:rFonts w:ascii="Calibri" w:hAnsi="Calibri" w:cs="Calibri"/>
                <w:b/>
                <w:bCs/>
                <w:color w:val="000000"/>
                <w:sz w:val="20"/>
                <w:szCs w:val="20"/>
              </w:rPr>
              <w:t xml:space="preserve">: </w:t>
            </w:r>
            <w:r w:rsidRPr="00F73559">
              <w:rPr>
                <w:rFonts w:ascii="Calibri" w:hAnsi="Calibri" w:cs="Calibri"/>
                <w:b/>
                <w:bCs/>
                <w:color w:val="000000"/>
                <w:sz w:val="20"/>
                <w:szCs w:val="20"/>
              </w:rPr>
              <w:t>34</w:t>
            </w:r>
          </w:p>
        </w:tc>
        <w:tc>
          <w:tcPr>
            <w:tcW w:w="1394" w:type="dxa"/>
            <w:vAlign w:val="center"/>
          </w:tcPr>
          <w:p w14:paraId="31E734DA" w14:textId="3C6DAD49" w:rsidR="00683D1A" w:rsidRPr="00F73559" w:rsidRDefault="00E6032A" w:rsidP="00683D1A">
            <w:pPr>
              <w:jc w:val="center"/>
              <w:rPr>
                <w:rFonts w:ascii="Calibri" w:hAnsi="Calibri" w:cs="Calibri"/>
                <w:b/>
                <w:bCs/>
                <w:color w:val="000000"/>
                <w:sz w:val="20"/>
                <w:szCs w:val="20"/>
              </w:rPr>
            </w:pPr>
            <w:r w:rsidRPr="00F73559">
              <w:rPr>
                <w:rFonts w:ascii="Calibri" w:hAnsi="Calibri" w:cs="Calibri"/>
                <w:b/>
                <w:bCs/>
                <w:color w:val="000000"/>
              </w:rPr>
              <w:t>stany techniczne budynków w zarządzie  Bytomskich Mieszkań:</w:t>
            </w:r>
            <w:r w:rsidRPr="00F73559">
              <w:rPr>
                <w:rFonts w:ascii="Calibri" w:hAnsi="Calibri" w:cs="Calibri"/>
                <w:b/>
                <w:bCs/>
                <w:color w:val="000000"/>
              </w:rPr>
              <w:br/>
            </w:r>
            <w:r w:rsidRPr="00F73559">
              <w:rPr>
                <w:rFonts w:ascii="Calibri" w:hAnsi="Calibri" w:cs="Calibri"/>
                <w:b/>
                <w:bCs/>
                <w:color w:val="000000"/>
              </w:rPr>
              <w:br/>
            </w:r>
            <w:r w:rsidR="00683D1A" w:rsidRPr="00F73559">
              <w:rPr>
                <w:rFonts w:ascii="Calibri" w:hAnsi="Calibri" w:cs="Calibri"/>
                <w:b/>
                <w:bCs/>
                <w:color w:val="000000"/>
                <w:sz w:val="20"/>
                <w:szCs w:val="20"/>
              </w:rPr>
              <w:t>bardzo dobry</w:t>
            </w:r>
            <w:r w:rsidR="00F73559">
              <w:rPr>
                <w:rFonts w:ascii="Calibri" w:hAnsi="Calibri" w:cs="Calibri"/>
                <w:b/>
                <w:bCs/>
                <w:color w:val="000000"/>
                <w:sz w:val="20"/>
                <w:szCs w:val="20"/>
              </w:rPr>
              <w:t>:</w:t>
            </w:r>
          </w:p>
          <w:p w14:paraId="0DE35435" w14:textId="77777777" w:rsidR="00683D1A" w:rsidRPr="00F73559" w:rsidRDefault="00683D1A" w:rsidP="00683D1A">
            <w:pPr>
              <w:jc w:val="center"/>
              <w:rPr>
                <w:rFonts w:ascii="Calibri" w:hAnsi="Calibri" w:cs="Calibri"/>
                <w:b/>
                <w:bCs/>
                <w:color w:val="000000"/>
                <w:sz w:val="20"/>
                <w:szCs w:val="20"/>
              </w:rPr>
            </w:pPr>
            <w:r w:rsidRPr="00F73559">
              <w:rPr>
                <w:rFonts w:ascii="Calibri" w:hAnsi="Calibri" w:cs="Calibri"/>
                <w:b/>
                <w:bCs/>
                <w:color w:val="000000"/>
                <w:sz w:val="20"/>
                <w:szCs w:val="20"/>
              </w:rPr>
              <w:t>5</w:t>
            </w:r>
          </w:p>
          <w:p w14:paraId="652233E4" w14:textId="7750D469" w:rsidR="00683D1A" w:rsidRPr="00F73559" w:rsidRDefault="00F73559" w:rsidP="00683D1A">
            <w:pPr>
              <w:jc w:val="center"/>
              <w:rPr>
                <w:rFonts w:ascii="Calibri" w:hAnsi="Calibri" w:cs="Calibri"/>
                <w:b/>
                <w:bCs/>
                <w:color w:val="000000"/>
                <w:sz w:val="20"/>
                <w:szCs w:val="20"/>
              </w:rPr>
            </w:pPr>
            <w:r>
              <w:rPr>
                <w:rFonts w:ascii="Calibri" w:hAnsi="Calibri" w:cs="Calibri"/>
                <w:b/>
                <w:bCs/>
                <w:color w:val="000000"/>
                <w:sz w:val="20"/>
                <w:szCs w:val="20"/>
              </w:rPr>
              <w:t>d</w:t>
            </w:r>
            <w:r w:rsidR="00683D1A" w:rsidRPr="00F73559">
              <w:rPr>
                <w:rFonts w:ascii="Calibri" w:hAnsi="Calibri" w:cs="Calibri"/>
                <w:b/>
                <w:bCs/>
                <w:color w:val="000000"/>
                <w:sz w:val="20"/>
                <w:szCs w:val="20"/>
              </w:rPr>
              <w:t>obry</w:t>
            </w:r>
            <w:r>
              <w:rPr>
                <w:rFonts w:ascii="Calibri" w:hAnsi="Calibri" w:cs="Calibri"/>
                <w:b/>
                <w:bCs/>
                <w:color w:val="000000"/>
                <w:sz w:val="20"/>
                <w:szCs w:val="20"/>
              </w:rPr>
              <w:t>:</w:t>
            </w:r>
            <w:r w:rsidR="00683D1A" w:rsidRPr="00F73559">
              <w:rPr>
                <w:rFonts w:ascii="Calibri" w:hAnsi="Calibri" w:cs="Calibri"/>
                <w:b/>
                <w:bCs/>
                <w:color w:val="000000"/>
                <w:sz w:val="20"/>
                <w:szCs w:val="20"/>
              </w:rPr>
              <w:t xml:space="preserve"> 6</w:t>
            </w:r>
          </w:p>
          <w:p w14:paraId="6C2DAC55" w14:textId="6ADC5D0F" w:rsidR="00683D1A" w:rsidRPr="00F73559" w:rsidRDefault="00683D1A" w:rsidP="00683D1A">
            <w:pPr>
              <w:jc w:val="center"/>
              <w:rPr>
                <w:rFonts w:ascii="Calibri" w:hAnsi="Calibri" w:cs="Calibri"/>
                <w:b/>
                <w:bCs/>
                <w:color w:val="000000"/>
                <w:sz w:val="20"/>
                <w:szCs w:val="20"/>
              </w:rPr>
            </w:pPr>
            <w:r w:rsidRPr="00F73559">
              <w:rPr>
                <w:rFonts w:ascii="Calibri" w:hAnsi="Calibri" w:cs="Calibri"/>
                <w:b/>
                <w:bCs/>
                <w:color w:val="000000"/>
                <w:sz w:val="20"/>
                <w:szCs w:val="20"/>
              </w:rPr>
              <w:t>zadowalający</w:t>
            </w:r>
            <w:r w:rsidR="00F73559">
              <w:rPr>
                <w:rFonts w:ascii="Calibri" w:hAnsi="Calibri" w:cs="Calibri"/>
                <w:b/>
                <w:bCs/>
                <w:color w:val="000000"/>
                <w:sz w:val="20"/>
                <w:szCs w:val="20"/>
              </w:rPr>
              <w:t>:</w:t>
            </w:r>
          </w:p>
          <w:p w14:paraId="2F393869" w14:textId="77777777" w:rsidR="00683D1A" w:rsidRPr="00F73559" w:rsidRDefault="00683D1A" w:rsidP="00683D1A">
            <w:pPr>
              <w:jc w:val="center"/>
              <w:rPr>
                <w:rFonts w:ascii="Calibri" w:hAnsi="Calibri" w:cs="Calibri"/>
                <w:b/>
                <w:bCs/>
                <w:color w:val="000000"/>
                <w:sz w:val="20"/>
                <w:szCs w:val="20"/>
              </w:rPr>
            </w:pPr>
            <w:r w:rsidRPr="00F73559">
              <w:rPr>
                <w:rFonts w:ascii="Calibri" w:hAnsi="Calibri" w:cs="Calibri"/>
                <w:b/>
                <w:bCs/>
                <w:color w:val="000000"/>
                <w:sz w:val="20"/>
                <w:szCs w:val="20"/>
              </w:rPr>
              <w:t>440</w:t>
            </w:r>
          </w:p>
          <w:p w14:paraId="4135CD9D" w14:textId="3CA9C7E5" w:rsidR="00683D1A" w:rsidRPr="00F73559" w:rsidRDefault="00F73559" w:rsidP="00683D1A">
            <w:pPr>
              <w:jc w:val="center"/>
              <w:rPr>
                <w:rFonts w:ascii="Calibri" w:hAnsi="Calibri" w:cs="Calibri"/>
                <w:b/>
                <w:bCs/>
                <w:color w:val="000000"/>
                <w:sz w:val="20"/>
                <w:szCs w:val="20"/>
              </w:rPr>
            </w:pPr>
            <w:r>
              <w:rPr>
                <w:rFonts w:ascii="Calibri" w:hAnsi="Calibri" w:cs="Calibri"/>
                <w:b/>
                <w:bCs/>
                <w:color w:val="000000"/>
                <w:sz w:val="20"/>
                <w:szCs w:val="20"/>
              </w:rPr>
              <w:t>z</w:t>
            </w:r>
            <w:r w:rsidR="00683D1A" w:rsidRPr="00F73559">
              <w:rPr>
                <w:rFonts w:ascii="Calibri" w:hAnsi="Calibri" w:cs="Calibri"/>
                <w:b/>
                <w:bCs/>
                <w:color w:val="000000"/>
                <w:sz w:val="20"/>
                <w:szCs w:val="20"/>
              </w:rPr>
              <w:t>ły</w:t>
            </w:r>
            <w:r>
              <w:rPr>
                <w:rFonts w:ascii="Calibri" w:hAnsi="Calibri" w:cs="Calibri"/>
                <w:b/>
                <w:bCs/>
                <w:color w:val="000000"/>
                <w:sz w:val="20"/>
                <w:szCs w:val="20"/>
              </w:rPr>
              <w:t>:</w:t>
            </w:r>
            <w:r w:rsidR="00683D1A" w:rsidRPr="00F73559">
              <w:rPr>
                <w:rFonts w:ascii="Calibri" w:hAnsi="Calibri" w:cs="Calibri"/>
                <w:b/>
                <w:bCs/>
                <w:color w:val="000000"/>
                <w:sz w:val="20"/>
                <w:szCs w:val="20"/>
              </w:rPr>
              <w:t xml:space="preserve"> 62</w:t>
            </w:r>
          </w:p>
          <w:p w14:paraId="481DE616" w14:textId="350D7516" w:rsidR="00683D1A" w:rsidRPr="00F73559" w:rsidRDefault="00F73559" w:rsidP="00683D1A">
            <w:pPr>
              <w:jc w:val="center"/>
              <w:rPr>
                <w:rFonts w:ascii="Calibri" w:hAnsi="Calibri" w:cs="Calibri"/>
                <w:b/>
                <w:bCs/>
                <w:color w:val="000000"/>
                <w:sz w:val="20"/>
                <w:szCs w:val="20"/>
              </w:rPr>
            </w:pPr>
            <w:r>
              <w:rPr>
                <w:rFonts w:ascii="Calibri" w:hAnsi="Calibri" w:cs="Calibri"/>
                <w:b/>
                <w:bCs/>
                <w:color w:val="000000"/>
                <w:sz w:val="20"/>
                <w:szCs w:val="20"/>
              </w:rPr>
              <w:t>b</w:t>
            </w:r>
            <w:r w:rsidR="00683D1A" w:rsidRPr="00F73559">
              <w:rPr>
                <w:rFonts w:ascii="Calibri" w:hAnsi="Calibri" w:cs="Calibri"/>
                <w:b/>
                <w:bCs/>
                <w:color w:val="000000"/>
                <w:sz w:val="20"/>
                <w:szCs w:val="20"/>
              </w:rPr>
              <w:t>ardzo zły</w:t>
            </w:r>
            <w:r>
              <w:rPr>
                <w:rFonts w:ascii="Calibri" w:hAnsi="Calibri" w:cs="Calibri"/>
                <w:b/>
                <w:bCs/>
                <w:color w:val="000000"/>
                <w:sz w:val="20"/>
                <w:szCs w:val="20"/>
              </w:rPr>
              <w:t xml:space="preserve">: </w:t>
            </w:r>
            <w:r w:rsidR="00683D1A" w:rsidRPr="00F73559">
              <w:rPr>
                <w:rFonts w:ascii="Calibri" w:hAnsi="Calibri" w:cs="Calibri"/>
                <w:b/>
                <w:bCs/>
                <w:color w:val="000000"/>
                <w:sz w:val="20"/>
                <w:szCs w:val="20"/>
              </w:rPr>
              <w:t>19</w:t>
            </w:r>
          </w:p>
          <w:p w14:paraId="3E10C2F8" w14:textId="77777777" w:rsidR="00E6032A" w:rsidRPr="00F73559" w:rsidRDefault="00E6032A" w:rsidP="00267383">
            <w:pPr>
              <w:jc w:val="center"/>
              <w:rPr>
                <w:rFonts w:ascii="Calibri" w:hAnsi="Calibri" w:cs="Calibri"/>
                <w:b/>
                <w:bCs/>
              </w:rPr>
            </w:pPr>
          </w:p>
        </w:tc>
        <w:tc>
          <w:tcPr>
            <w:tcW w:w="1522" w:type="dxa"/>
            <w:shd w:val="clear" w:color="auto" w:fill="FFFF00"/>
          </w:tcPr>
          <w:p w14:paraId="241469EE" w14:textId="77777777" w:rsidR="00E6032A" w:rsidRPr="000D4578" w:rsidRDefault="00233C57" w:rsidP="00841873">
            <w:pPr>
              <w:jc w:val="both"/>
              <w:rPr>
                <w:rFonts w:ascii="Arial" w:hAnsi="Arial" w:cs="Arial"/>
                <w:sz w:val="16"/>
                <w:szCs w:val="16"/>
              </w:rPr>
            </w:pPr>
            <w:r>
              <w:rPr>
                <w:rFonts w:ascii="Arial" w:hAnsi="Arial" w:cs="Arial"/>
                <w:sz w:val="16"/>
                <w:szCs w:val="16"/>
              </w:rPr>
              <w:t>zróżnicowanie stanu budynków: wzrost budynków w stanie dobrym przy utrzymującym się znaczącym odsetku budynków w złym lub bardzo złym stanie (zakładany wzrost obiektów w stanie zadowalającym i</w:t>
            </w:r>
            <w:r w:rsidR="000D4578">
              <w:rPr>
                <w:rFonts w:ascii="Arial" w:hAnsi="Arial" w:cs="Arial"/>
                <w:sz w:val="16"/>
                <w:szCs w:val="16"/>
              </w:rPr>
              <w:t xml:space="preserve"> </w:t>
            </w:r>
            <w:r>
              <w:rPr>
                <w:rFonts w:ascii="Arial" w:hAnsi="Arial" w:cs="Arial"/>
                <w:sz w:val="16"/>
                <w:szCs w:val="16"/>
              </w:rPr>
              <w:t>lepszym)</w:t>
            </w:r>
          </w:p>
        </w:tc>
        <w:tc>
          <w:tcPr>
            <w:tcW w:w="1554" w:type="dxa"/>
            <w:shd w:val="clear" w:color="auto" w:fill="00B050"/>
          </w:tcPr>
          <w:p w14:paraId="3E308E07" w14:textId="77777777" w:rsidR="00E6032A" w:rsidRPr="000D4578" w:rsidRDefault="00683D1A" w:rsidP="00841873">
            <w:pPr>
              <w:jc w:val="both"/>
              <w:rPr>
                <w:rFonts w:ascii="Arial" w:hAnsi="Arial" w:cs="Arial"/>
                <w:sz w:val="16"/>
                <w:szCs w:val="16"/>
              </w:rPr>
            </w:pPr>
            <w:r>
              <w:rPr>
                <w:rFonts w:ascii="Arial" w:hAnsi="Arial" w:cs="Arial"/>
                <w:sz w:val="16"/>
                <w:szCs w:val="16"/>
              </w:rPr>
              <w:t>duży wzrost</w:t>
            </w:r>
            <w:r w:rsidR="00233C57" w:rsidRPr="000D4578">
              <w:rPr>
                <w:rFonts w:ascii="Arial" w:hAnsi="Arial" w:cs="Arial"/>
                <w:sz w:val="16"/>
                <w:szCs w:val="16"/>
              </w:rPr>
              <w:t xml:space="preserve"> </w:t>
            </w:r>
            <w:r w:rsidR="000D4578" w:rsidRPr="000D4578">
              <w:rPr>
                <w:rFonts w:ascii="Arial" w:hAnsi="Arial" w:cs="Arial"/>
                <w:sz w:val="16"/>
                <w:szCs w:val="16"/>
              </w:rPr>
              <w:t>liczby budynków w</w:t>
            </w:r>
            <w:r w:rsidR="00E53A4E">
              <w:rPr>
                <w:rFonts w:ascii="Arial" w:hAnsi="Arial" w:cs="Arial"/>
                <w:sz w:val="16"/>
                <w:szCs w:val="16"/>
              </w:rPr>
              <w:t> </w:t>
            </w:r>
            <w:r w:rsidR="000D4578" w:rsidRPr="000D4578">
              <w:rPr>
                <w:rFonts w:ascii="Arial" w:hAnsi="Arial" w:cs="Arial"/>
                <w:sz w:val="16"/>
                <w:szCs w:val="16"/>
              </w:rPr>
              <w:t xml:space="preserve">stanie </w:t>
            </w:r>
            <w:r>
              <w:rPr>
                <w:rFonts w:ascii="Arial" w:hAnsi="Arial" w:cs="Arial"/>
                <w:sz w:val="16"/>
                <w:szCs w:val="16"/>
              </w:rPr>
              <w:t>zadowalającym  i nieznaczny w bardzo dobrym</w:t>
            </w:r>
            <w:r w:rsidR="000D4578" w:rsidRPr="000D4578">
              <w:rPr>
                <w:rFonts w:ascii="Arial" w:hAnsi="Arial" w:cs="Arial"/>
                <w:sz w:val="16"/>
                <w:szCs w:val="16"/>
              </w:rPr>
              <w:t xml:space="preserve"> </w:t>
            </w:r>
          </w:p>
        </w:tc>
      </w:tr>
      <w:tr w:rsidR="008C141C" w:rsidRPr="00841873" w14:paraId="6302442E" w14:textId="77777777" w:rsidTr="00F73559">
        <w:tc>
          <w:tcPr>
            <w:tcW w:w="1952" w:type="dxa"/>
          </w:tcPr>
          <w:p w14:paraId="1C5BC322" w14:textId="77777777" w:rsidR="00E6032A" w:rsidRPr="00841873" w:rsidRDefault="00E6032A" w:rsidP="00180911">
            <w:pPr>
              <w:rPr>
                <w:rFonts w:ascii="Calibri" w:hAnsi="Calibri" w:cs="Calibri"/>
                <w:b/>
                <w:bCs/>
              </w:rPr>
            </w:pPr>
            <w:r w:rsidRPr="00841873">
              <w:rPr>
                <w:rFonts w:ascii="Calibri" w:hAnsi="Calibri" w:cs="Calibri"/>
              </w:rPr>
              <w:t>22. Średnie zadłużenie w lokalach w zasobie mieszkaniowym gminy z</w:t>
            </w:r>
            <w:r w:rsidR="00E53A4E">
              <w:rPr>
                <w:rFonts w:ascii="Calibri" w:hAnsi="Calibri" w:cs="Calibri"/>
              </w:rPr>
              <w:t> </w:t>
            </w:r>
            <w:r w:rsidRPr="00841873">
              <w:rPr>
                <w:rFonts w:ascii="Calibri" w:hAnsi="Calibri" w:cs="Calibri"/>
              </w:rPr>
              <w:t xml:space="preserve">przyznanymi zasiłkami celowymi </w:t>
            </w:r>
            <w:r w:rsidRPr="00841873">
              <w:rPr>
                <w:rFonts w:ascii="Calibri" w:hAnsi="Calibri" w:cs="Calibri"/>
              </w:rPr>
              <w:br/>
            </w:r>
          </w:p>
        </w:tc>
        <w:tc>
          <w:tcPr>
            <w:tcW w:w="1393" w:type="dxa"/>
            <w:vAlign w:val="center"/>
          </w:tcPr>
          <w:p w14:paraId="0759A84D" w14:textId="02B03A05" w:rsidR="00E6032A" w:rsidRPr="00F73559" w:rsidRDefault="00E6032A" w:rsidP="0099186A">
            <w:pPr>
              <w:jc w:val="center"/>
              <w:rPr>
                <w:rFonts w:ascii="Calibri" w:hAnsi="Calibri" w:cs="Calibri"/>
                <w:b/>
                <w:bCs/>
                <w:color w:val="000000"/>
              </w:rPr>
            </w:pPr>
            <w:r w:rsidRPr="00F73559">
              <w:rPr>
                <w:rFonts w:ascii="Calibri" w:hAnsi="Calibri" w:cs="Calibri"/>
                <w:b/>
                <w:bCs/>
                <w:color w:val="000000"/>
              </w:rPr>
              <w:t xml:space="preserve">OR: </w:t>
            </w:r>
            <w:r w:rsidR="00F73559">
              <w:rPr>
                <w:rFonts w:ascii="Calibri" w:hAnsi="Calibri" w:cs="Calibri"/>
                <w:b/>
                <w:bCs/>
                <w:color w:val="000000"/>
              </w:rPr>
              <w:br/>
            </w:r>
            <w:r w:rsidRPr="00F73559">
              <w:rPr>
                <w:rFonts w:ascii="Calibri" w:hAnsi="Calibri" w:cs="Calibri"/>
                <w:b/>
                <w:bCs/>
                <w:color w:val="000000"/>
              </w:rPr>
              <w:t>17 136,19</w:t>
            </w:r>
          </w:p>
          <w:p w14:paraId="159A4740" w14:textId="77777777" w:rsidR="004F2129" w:rsidRPr="00F73559" w:rsidRDefault="004F2129" w:rsidP="0099186A">
            <w:pPr>
              <w:jc w:val="center"/>
              <w:rPr>
                <w:rFonts w:ascii="Calibri" w:hAnsi="Calibri" w:cs="Calibri"/>
                <w:b/>
                <w:bCs/>
                <w:color w:val="000000"/>
              </w:rPr>
            </w:pPr>
            <w:r w:rsidRPr="00F73559">
              <w:rPr>
                <w:rFonts w:ascii="Calibri" w:hAnsi="Calibri" w:cs="Calibri"/>
                <w:b/>
                <w:bCs/>
                <w:color w:val="000000"/>
              </w:rPr>
              <w:t>(870 osób)</w:t>
            </w:r>
          </w:p>
        </w:tc>
        <w:tc>
          <w:tcPr>
            <w:tcW w:w="1394" w:type="dxa"/>
            <w:vAlign w:val="center"/>
          </w:tcPr>
          <w:p w14:paraId="5AAC1B58" w14:textId="3DAE8C69" w:rsidR="00E6032A" w:rsidRPr="00F73559" w:rsidRDefault="00E6032A" w:rsidP="0099186A">
            <w:pPr>
              <w:jc w:val="center"/>
              <w:rPr>
                <w:rFonts w:ascii="Calibri" w:hAnsi="Calibri" w:cs="Calibri"/>
                <w:b/>
                <w:bCs/>
                <w:color w:val="000000"/>
              </w:rPr>
            </w:pPr>
            <w:r w:rsidRPr="00F73559">
              <w:rPr>
                <w:rFonts w:ascii="Calibri" w:hAnsi="Calibri" w:cs="Calibri"/>
                <w:b/>
                <w:bCs/>
                <w:color w:val="000000"/>
              </w:rPr>
              <w:t xml:space="preserve">OR: </w:t>
            </w:r>
            <w:r w:rsidR="00F73559">
              <w:rPr>
                <w:rFonts w:ascii="Calibri" w:hAnsi="Calibri" w:cs="Calibri"/>
                <w:b/>
                <w:bCs/>
                <w:color w:val="000000"/>
              </w:rPr>
              <w:br/>
            </w:r>
            <w:r w:rsidRPr="00F73559">
              <w:rPr>
                <w:rFonts w:ascii="Calibri" w:hAnsi="Calibri" w:cs="Calibri"/>
                <w:b/>
                <w:bCs/>
                <w:color w:val="000000"/>
              </w:rPr>
              <w:t>19 533,14</w:t>
            </w:r>
            <w:r w:rsidR="004F2129" w:rsidRPr="00F73559">
              <w:rPr>
                <w:rFonts w:ascii="Calibri" w:hAnsi="Calibri" w:cs="Calibri"/>
                <w:b/>
                <w:bCs/>
                <w:color w:val="000000"/>
              </w:rPr>
              <w:t xml:space="preserve"> (545 osób)</w:t>
            </w:r>
          </w:p>
        </w:tc>
        <w:tc>
          <w:tcPr>
            <w:tcW w:w="1394" w:type="dxa"/>
            <w:vAlign w:val="center"/>
          </w:tcPr>
          <w:p w14:paraId="17A1E88C" w14:textId="6C4D73A2" w:rsidR="00E6032A" w:rsidRPr="00F73559" w:rsidRDefault="00E6032A" w:rsidP="0099186A">
            <w:pPr>
              <w:jc w:val="center"/>
              <w:rPr>
                <w:rFonts w:ascii="Calibri" w:hAnsi="Calibri" w:cs="Calibri"/>
                <w:b/>
                <w:bCs/>
                <w:color w:val="000000"/>
              </w:rPr>
            </w:pPr>
            <w:r w:rsidRPr="00F73559">
              <w:rPr>
                <w:rFonts w:ascii="Calibri" w:hAnsi="Calibri" w:cs="Calibri"/>
                <w:b/>
                <w:bCs/>
                <w:color w:val="000000"/>
              </w:rPr>
              <w:t xml:space="preserve">OR: </w:t>
            </w:r>
            <w:r w:rsidR="00F73559">
              <w:rPr>
                <w:rFonts w:ascii="Calibri" w:hAnsi="Calibri" w:cs="Calibri"/>
                <w:b/>
                <w:bCs/>
                <w:color w:val="000000"/>
              </w:rPr>
              <w:br/>
            </w:r>
            <w:r w:rsidRPr="00F73559">
              <w:rPr>
                <w:rFonts w:ascii="Calibri" w:hAnsi="Calibri" w:cs="Calibri"/>
                <w:b/>
                <w:bCs/>
                <w:color w:val="000000"/>
              </w:rPr>
              <w:t>36 933,34</w:t>
            </w:r>
          </w:p>
          <w:p w14:paraId="3962F3B7" w14:textId="77777777" w:rsidR="004F2129" w:rsidRPr="00F73559" w:rsidRDefault="004F2129" w:rsidP="0099186A">
            <w:pPr>
              <w:jc w:val="center"/>
              <w:rPr>
                <w:rFonts w:ascii="Calibri" w:hAnsi="Calibri" w:cs="Calibri"/>
                <w:b/>
                <w:bCs/>
                <w:color w:val="000000"/>
              </w:rPr>
            </w:pPr>
            <w:r w:rsidRPr="00F73559">
              <w:rPr>
                <w:rFonts w:ascii="Calibri" w:hAnsi="Calibri" w:cs="Calibri"/>
                <w:b/>
                <w:bCs/>
                <w:color w:val="000000"/>
              </w:rPr>
              <w:t>(</w:t>
            </w:r>
            <w:r w:rsidR="000F3A93" w:rsidRPr="00F73559">
              <w:rPr>
                <w:rFonts w:ascii="Calibri" w:hAnsi="Calibri" w:cs="Calibri"/>
                <w:b/>
                <w:bCs/>
                <w:color w:val="000000"/>
              </w:rPr>
              <w:t>489</w:t>
            </w:r>
            <w:r w:rsidRPr="00F73559">
              <w:rPr>
                <w:rFonts w:ascii="Calibri" w:hAnsi="Calibri" w:cs="Calibri"/>
                <w:b/>
                <w:bCs/>
                <w:color w:val="000000"/>
              </w:rPr>
              <w:t xml:space="preserve"> osób)</w:t>
            </w:r>
          </w:p>
        </w:tc>
        <w:tc>
          <w:tcPr>
            <w:tcW w:w="1522" w:type="dxa"/>
            <w:shd w:val="clear" w:color="auto" w:fill="FFFF00"/>
          </w:tcPr>
          <w:p w14:paraId="242C7771" w14:textId="77777777" w:rsidR="00E6032A" w:rsidRPr="00841873" w:rsidRDefault="00B129B5" w:rsidP="00841873">
            <w:pPr>
              <w:jc w:val="both"/>
              <w:rPr>
                <w:rFonts w:ascii="Calibri" w:hAnsi="Calibri" w:cs="Calibri"/>
                <w:b/>
                <w:bCs/>
              </w:rPr>
            </w:pPr>
            <w:r>
              <w:rPr>
                <w:rFonts w:ascii="Arial" w:hAnsi="Arial" w:cs="Arial"/>
                <w:sz w:val="16"/>
                <w:szCs w:val="16"/>
              </w:rPr>
              <w:t>średnie zadłużenie wyraźnie wzrosło; pozytywnym faktem jest spadek liczby osób zadłużonych</w:t>
            </w:r>
          </w:p>
        </w:tc>
        <w:tc>
          <w:tcPr>
            <w:tcW w:w="1554" w:type="dxa"/>
            <w:shd w:val="clear" w:color="auto" w:fill="FF0000"/>
          </w:tcPr>
          <w:p w14:paraId="58EEFA39" w14:textId="77777777" w:rsidR="00E6032A" w:rsidRPr="00841873" w:rsidRDefault="00B129B5" w:rsidP="00841873">
            <w:pPr>
              <w:jc w:val="both"/>
              <w:rPr>
                <w:rFonts w:ascii="Calibri" w:hAnsi="Calibri" w:cs="Calibri"/>
                <w:b/>
                <w:bCs/>
              </w:rPr>
            </w:pPr>
            <w:r>
              <w:rPr>
                <w:rFonts w:ascii="Arial" w:hAnsi="Arial" w:cs="Arial"/>
                <w:sz w:val="16"/>
                <w:szCs w:val="16"/>
              </w:rPr>
              <w:t>średnie zadłużenie wyraźnie wzrosło; pozytywnym faktem jest spadek liczby osób zadłużonych</w:t>
            </w:r>
          </w:p>
        </w:tc>
      </w:tr>
    </w:tbl>
    <w:p w14:paraId="68FE92FE" w14:textId="77777777" w:rsidR="000E38F2" w:rsidRPr="00841873" w:rsidRDefault="00794292" w:rsidP="00841873">
      <w:pPr>
        <w:jc w:val="both"/>
        <w:rPr>
          <w:rFonts w:ascii="Calibri" w:hAnsi="Calibri" w:cs="Calibri"/>
          <w:b/>
          <w:bCs/>
        </w:rPr>
      </w:pPr>
      <w:r w:rsidRPr="00841873">
        <w:rPr>
          <w:rFonts w:ascii="Calibri" w:hAnsi="Calibri" w:cs="Calibri"/>
        </w:rPr>
        <w:t>* przy założeniu, że za modernizacje przyjmiemy podłączenie nieruchomości do sieci ciepłowniczej, generalny remont budynków lub prace termomodernizacyjne</w:t>
      </w:r>
    </w:p>
    <w:p w14:paraId="095A04E6" w14:textId="77777777" w:rsidR="000E38F2" w:rsidRPr="00841873" w:rsidRDefault="000D4578" w:rsidP="00841873">
      <w:pPr>
        <w:jc w:val="both"/>
        <w:rPr>
          <w:rFonts w:ascii="Calibri" w:hAnsi="Calibri" w:cs="Calibri"/>
          <w:b/>
          <w:bCs/>
        </w:rPr>
      </w:pPr>
      <w:r>
        <w:rPr>
          <w:rFonts w:ascii="Calibri" w:hAnsi="Calibri" w:cs="Calibri"/>
          <w:b/>
          <w:bCs/>
        </w:rPr>
        <w:t>**</w:t>
      </w:r>
      <w:r w:rsidRPr="00841873">
        <w:rPr>
          <w:rFonts w:ascii="Calibri" w:hAnsi="Calibri" w:cs="Calibri"/>
        </w:rPr>
        <w:t xml:space="preserve"> </w:t>
      </w:r>
      <w:r w:rsidR="000D3D78">
        <w:rPr>
          <w:rFonts w:ascii="Calibri" w:hAnsi="Calibri" w:cs="Calibri"/>
        </w:rPr>
        <w:t xml:space="preserve">z uwagi na </w:t>
      </w:r>
      <w:r w:rsidRPr="00841873">
        <w:rPr>
          <w:rFonts w:ascii="Calibri" w:hAnsi="Calibri" w:cs="Calibri"/>
        </w:rPr>
        <w:t xml:space="preserve">odmienne podejścia do kryteriów oceny i klasyfikacji technicznej stanu zużycia technicznego elementów budynku wykonawców </w:t>
      </w:r>
      <w:r w:rsidR="000D3D78">
        <w:rPr>
          <w:rFonts w:ascii="Calibri" w:hAnsi="Calibri" w:cs="Calibri"/>
        </w:rPr>
        <w:t>dokonujących</w:t>
      </w:r>
      <w:r w:rsidRPr="00841873">
        <w:rPr>
          <w:rFonts w:ascii="Calibri" w:hAnsi="Calibri" w:cs="Calibri"/>
        </w:rPr>
        <w:t xml:space="preserve"> przegląd</w:t>
      </w:r>
      <w:r w:rsidR="000D3D78">
        <w:rPr>
          <w:rFonts w:ascii="Calibri" w:hAnsi="Calibri" w:cs="Calibri"/>
        </w:rPr>
        <w:t>ów</w:t>
      </w:r>
      <w:r w:rsidRPr="00841873">
        <w:rPr>
          <w:rFonts w:ascii="Calibri" w:hAnsi="Calibri" w:cs="Calibri"/>
        </w:rPr>
        <w:t xml:space="preserve"> techniczn</w:t>
      </w:r>
      <w:r w:rsidR="000D3D78">
        <w:rPr>
          <w:rFonts w:ascii="Calibri" w:hAnsi="Calibri" w:cs="Calibri"/>
        </w:rPr>
        <w:t>ych</w:t>
      </w:r>
      <w:r w:rsidRPr="00841873">
        <w:rPr>
          <w:rFonts w:ascii="Calibri" w:hAnsi="Calibri" w:cs="Calibri"/>
        </w:rPr>
        <w:t xml:space="preserve"> budynków istnieją spore różnice w strukturze klasyfikacyjnej</w:t>
      </w:r>
      <w:r w:rsidR="00683D1A">
        <w:rPr>
          <w:rFonts w:ascii="Calibri" w:hAnsi="Calibri" w:cs="Calibri"/>
        </w:rPr>
        <w:t>.</w:t>
      </w:r>
    </w:p>
    <w:p w14:paraId="5D7AB13D" w14:textId="77777777" w:rsidR="000E38F2" w:rsidRDefault="000E38F2" w:rsidP="00841873">
      <w:pPr>
        <w:pStyle w:val="Default"/>
        <w:jc w:val="both"/>
        <w:rPr>
          <w:rFonts w:ascii="Calibri" w:hAnsi="Calibri" w:cs="Calibri"/>
          <w:sz w:val="22"/>
          <w:szCs w:val="22"/>
        </w:rPr>
      </w:pPr>
    </w:p>
    <w:p w14:paraId="46EE4827" w14:textId="77777777" w:rsidR="00AD45A7" w:rsidRPr="0099186A" w:rsidRDefault="00AD45A7" w:rsidP="0099186A">
      <w:pPr>
        <w:pStyle w:val="Default"/>
        <w:spacing w:line="360" w:lineRule="auto"/>
        <w:jc w:val="both"/>
        <w:rPr>
          <w:rFonts w:ascii="Calibri" w:hAnsi="Calibri" w:cs="Calibri"/>
          <w:b/>
          <w:bCs/>
          <w:sz w:val="22"/>
          <w:szCs w:val="22"/>
        </w:rPr>
      </w:pPr>
      <w:r w:rsidRPr="0099186A">
        <w:rPr>
          <w:rFonts w:ascii="Calibri" w:hAnsi="Calibri" w:cs="Calibri"/>
          <w:b/>
          <w:bCs/>
          <w:sz w:val="22"/>
          <w:szCs w:val="22"/>
        </w:rPr>
        <w:t>Kluczowe wnioski:</w:t>
      </w:r>
    </w:p>
    <w:p w14:paraId="3E52D596" w14:textId="77777777" w:rsidR="00777968" w:rsidRPr="0099186A" w:rsidRDefault="00CB514A" w:rsidP="0099186A">
      <w:pPr>
        <w:pStyle w:val="Default"/>
        <w:numPr>
          <w:ilvl w:val="0"/>
          <w:numId w:val="9"/>
        </w:numPr>
        <w:spacing w:line="360" w:lineRule="auto"/>
        <w:jc w:val="both"/>
        <w:rPr>
          <w:rFonts w:ascii="Calibri" w:hAnsi="Calibri" w:cs="Calibri"/>
          <w:b/>
          <w:bCs/>
          <w:sz w:val="22"/>
          <w:szCs w:val="22"/>
        </w:rPr>
      </w:pPr>
      <w:r w:rsidRPr="0099186A">
        <w:rPr>
          <w:rFonts w:ascii="Calibri" w:hAnsi="Calibri" w:cs="Calibri"/>
          <w:b/>
          <w:bCs/>
          <w:sz w:val="22"/>
          <w:szCs w:val="22"/>
        </w:rPr>
        <w:t>nieznaczna poprawa w zakresie procesu modernizacji budynków mieszkalnych</w:t>
      </w:r>
      <w:r w:rsidR="0099186A">
        <w:rPr>
          <w:rFonts w:ascii="Calibri" w:hAnsi="Calibri" w:cs="Calibri"/>
          <w:b/>
          <w:bCs/>
          <w:sz w:val="22"/>
          <w:szCs w:val="22"/>
        </w:rPr>
        <w:t>,</w:t>
      </w:r>
    </w:p>
    <w:p w14:paraId="0AD8B808" w14:textId="77777777" w:rsidR="001B5FE6" w:rsidRPr="0099186A" w:rsidRDefault="00CB514A" w:rsidP="0099186A">
      <w:pPr>
        <w:pStyle w:val="Default"/>
        <w:numPr>
          <w:ilvl w:val="0"/>
          <w:numId w:val="9"/>
        </w:numPr>
        <w:spacing w:line="360" w:lineRule="auto"/>
        <w:jc w:val="both"/>
        <w:rPr>
          <w:rFonts w:ascii="Calibri" w:hAnsi="Calibri" w:cs="Calibri"/>
          <w:b/>
          <w:bCs/>
          <w:sz w:val="22"/>
          <w:szCs w:val="22"/>
        </w:rPr>
      </w:pPr>
      <w:r w:rsidRPr="0099186A">
        <w:rPr>
          <w:rFonts w:ascii="Calibri" w:hAnsi="Calibri" w:cs="Calibri"/>
          <w:b/>
          <w:bCs/>
          <w:sz w:val="22"/>
          <w:szCs w:val="22"/>
        </w:rPr>
        <w:t>wzrost aktywności w zakresie poprawy jakości powietrza</w:t>
      </w:r>
      <w:r w:rsidR="0099186A">
        <w:rPr>
          <w:rFonts w:ascii="Calibri" w:hAnsi="Calibri" w:cs="Calibri"/>
          <w:b/>
          <w:bCs/>
          <w:sz w:val="22"/>
          <w:szCs w:val="22"/>
        </w:rPr>
        <w:t>,</w:t>
      </w:r>
      <w:r w:rsidRPr="0099186A">
        <w:rPr>
          <w:rFonts w:ascii="Calibri" w:hAnsi="Calibri" w:cs="Calibri"/>
          <w:b/>
          <w:bCs/>
          <w:sz w:val="22"/>
          <w:szCs w:val="22"/>
        </w:rPr>
        <w:t xml:space="preserve"> </w:t>
      </w:r>
    </w:p>
    <w:p w14:paraId="3718CAE5" w14:textId="77777777" w:rsidR="004D08C0" w:rsidRDefault="00CB514A" w:rsidP="00420F2A">
      <w:pPr>
        <w:pStyle w:val="Default"/>
        <w:numPr>
          <w:ilvl w:val="0"/>
          <w:numId w:val="9"/>
        </w:numPr>
        <w:spacing w:line="360" w:lineRule="auto"/>
        <w:jc w:val="both"/>
        <w:rPr>
          <w:rFonts w:ascii="Calibri" w:hAnsi="Calibri" w:cs="Calibri"/>
          <w:b/>
          <w:bCs/>
          <w:sz w:val="22"/>
          <w:szCs w:val="22"/>
        </w:rPr>
      </w:pPr>
      <w:r w:rsidRPr="0099186A">
        <w:rPr>
          <w:rFonts w:ascii="Calibri" w:hAnsi="Calibri" w:cs="Calibri"/>
          <w:b/>
          <w:bCs/>
          <w:sz w:val="22"/>
          <w:szCs w:val="22"/>
        </w:rPr>
        <w:t>zmniejszenie zasobów budynków mieszkalnych w zarządzie miasta</w:t>
      </w:r>
      <w:r w:rsidR="009F351D">
        <w:rPr>
          <w:rFonts w:ascii="Calibri" w:hAnsi="Calibri" w:cs="Calibri"/>
          <w:b/>
          <w:bCs/>
          <w:sz w:val="22"/>
          <w:szCs w:val="22"/>
        </w:rPr>
        <w:t xml:space="preserve"> (z uwagi na zmianę własności tj. zawiązywanie się wspólnot mieszkaniowych oraz sprzedaż</w:t>
      </w:r>
      <w:r w:rsidRPr="0099186A">
        <w:rPr>
          <w:rFonts w:ascii="Calibri" w:hAnsi="Calibri" w:cs="Calibri"/>
          <w:b/>
          <w:bCs/>
          <w:sz w:val="22"/>
          <w:szCs w:val="22"/>
        </w:rPr>
        <w:t>,</w:t>
      </w:r>
      <w:r w:rsidR="009F351D">
        <w:rPr>
          <w:rFonts w:ascii="Calibri" w:hAnsi="Calibri" w:cs="Calibri"/>
          <w:b/>
          <w:bCs/>
          <w:sz w:val="22"/>
          <w:szCs w:val="22"/>
        </w:rPr>
        <w:t xml:space="preserve"> także ze względu na wyburzenia)</w:t>
      </w:r>
      <w:r w:rsidRPr="0099186A">
        <w:rPr>
          <w:rFonts w:ascii="Calibri" w:hAnsi="Calibri" w:cs="Calibri"/>
          <w:b/>
          <w:bCs/>
          <w:sz w:val="22"/>
          <w:szCs w:val="22"/>
        </w:rPr>
        <w:t xml:space="preserve"> oraz zmniejszenie liczby obiektów o złym i bardzo zł</w:t>
      </w:r>
      <w:r w:rsidR="00365813" w:rsidRPr="0099186A">
        <w:rPr>
          <w:rFonts w:ascii="Calibri" w:hAnsi="Calibri" w:cs="Calibri"/>
          <w:b/>
          <w:bCs/>
          <w:sz w:val="22"/>
          <w:szCs w:val="22"/>
        </w:rPr>
        <w:t>y</w:t>
      </w:r>
      <w:r w:rsidRPr="0099186A">
        <w:rPr>
          <w:rFonts w:ascii="Calibri" w:hAnsi="Calibri" w:cs="Calibri"/>
          <w:b/>
          <w:bCs/>
          <w:sz w:val="22"/>
          <w:szCs w:val="22"/>
        </w:rPr>
        <w:t>m stanie</w:t>
      </w:r>
      <w:r w:rsidR="0099186A">
        <w:rPr>
          <w:rFonts w:ascii="Calibri" w:hAnsi="Calibri" w:cs="Calibri"/>
          <w:b/>
          <w:bCs/>
          <w:sz w:val="22"/>
          <w:szCs w:val="22"/>
        </w:rPr>
        <w:t>,</w:t>
      </w:r>
      <w:r w:rsidR="004D08C0">
        <w:rPr>
          <w:rFonts w:ascii="Calibri" w:hAnsi="Calibri" w:cs="Calibri"/>
          <w:b/>
          <w:bCs/>
          <w:sz w:val="22"/>
          <w:szCs w:val="22"/>
        </w:rPr>
        <w:t xml:space="preserve"> </w:t>
      </w:r>
    </w:p>
    <w:p w14:paraId="4D2C91AD" w14:textId="77777777" w:rsidR="004D08C0" w:rsidRDefault="004D08C0" w:rsidP="00420F2A">
      <w:pPr>
        <w:pStyle w:val="Default"/>
        <w:numPr>
          <w:ilvl w:val="0"/>
          <w:numId w:val="9"/>
        </w:numPr>
        <w:spacing w:line="360" w:lineRule="auto"/>
        <w:jc w:val="both"/>
        <w:rPr>
          <w:rFonts w:ascii="Calibri" w:hAnsi="Calibri" w:cs="Calibri"/>
          <w:b/>
          <w:bCs/>
          <w:sz w:val="22"/>
          <w:szCs w:val="22"/>
        </w:rPr>
      </w:pPr>
      <w:r>
        <w:rPr>
          <w:rFonts w:ascii="Calibri" w:hAnsi="Calibri" w:cs="Calibri"/>
          <w:b/>
          <w:bCs/>
          <w:sz w:val="22"/>
          <w:szCs w:val="22"/>
        </w:rPr>
        <w:t>potrzeba realizacji dalszych działań poprawiających warunki mieszkaniowe oraz jakość środowiska</w:t>
      </w:r>
      <w:r w:rsidR="00635AED">
        <w:rPr>
          <w:rFonts w:ascii="Calibri" w:hAnsi="Calibri" w:cs="Calibri"/>
          <w:b/>
          <w:bCs/>
          <w:sz w:val="22"/>
          <w:szCs w:val="22"/>
        </w:rPr>
        <w:t>.</w:t>
      </w:r>
    </w:p>
    <w:p w14:paraId="41DD758F" w14:textId="2DC40CFC" w:rsidR="00CB6FAF" w:rsidRDefault="00CB6FAF">
      <w:pPr>
        <w:rPr>
          <w:rFonts w:ascii="Arial" w:hAnsi="Arial" w:cs="Arial"/>
          <w:color w:val="000000"/>
          <w:sz w:val="24"/>
          <w:szCs w:val="24"/>
        </w:rPr>
      </w:pPr>
      <w:r>
        <w:br w:type="page"/>
      </w:r>
    </w:p>
    <w:p w14:paraId="5532E06F" w14:textId="77777777" w:rsidR="0067302C" w:rsidRDefault="0067302C" w:rsidP="0067302C">
      <w:pPr>
        <w:pStyle w:val="Default"/>
      </w:pPr>
    </w:p>
    <w:p w14:paraId="67F3D560" w14:textId="77777777" w:rsidR="0067302C" w:rsidRPr="0067302C" w:rsidRDefault="0067302C">
      <w:pPr>
        <w:jc w:val="both"/>
        <w:rPr>
          <w:rFonts w:ascii="Calibri" w:hAnsi="Calibri" w:cs="Calibri"/>
          <w:b/>
          <w:bCs/>
        </w:rPr>
      </w:pPr>
      <w:r w:rsidRPr="0067302C">
        <w:rPr>
          <w:rFonts w:ascii="Calibri" w:hAnsi="Calibri" w:cs="Calibri"/>
          <w:b/>
          <w:bCs/>
        </w:rPr>
        <w:t xml:space="preserve">Wskaźniki dla Celu Operacyjnego: </w:t>
      </w:r>
    </w:p>
    <w:p w14:paraId="104DA955" w14:textId="77777777" w:rsidR="000E38F2" w:rsidRPr="00FC57DE" w:rsidRDefault="000E38F2" w:rsidP="00841873">
      <w:pPr>
        <w:jc w:val="both"/>
        <w:rPr>
          <w:rFonts w:ascii="Calibri" w:hAnsi="Calibri" w:cs="Calibri"/>
          <w:b/>
          <w:bCs/>
          <w:i/>
          <w:iCs/>
          <w:u w:val="single"/>
        </w:rPr>
      </w:pPr>
      <w:r w:rsidRPr="00FC57DE">
        <w:rPr>
          <w:rFonts w:ascii="Calibri" w:hAnsi="Calibri" w:cs="Calibri"/>
          <w:b/>
          <w:bCs/>
          <w:i/>
          <w:iCs/>
          <w:u w:val="single"/>
        </w:rPr>
        <w:t>3.2 Partnerstwo władz miasta i społeczności lokalnych w podnoszeniu jakości i ochronie walorów przestrzeni publicznych</w:t>
      </w:r>
    </w:p>
    <w:tbl>
      <w:tblPr>
        <w:tblStyle w:val="Tabela-Siatka"/>
        <w:tblW w:w="0" w:type="auto"/>
        <w:tblLook w:val="04A0" w:firstRow="1" w:lastRow="0" w:firstColumn="1" w:lastColumn="0" w:noHBand="0" w:noVBand="1"/>
      </w:tblPr>
      <w:tblGrid>
        <w:gridCol w:w="1655"/>
        <w:gridCol w:w="1606"/>
        <w:gridCol w:w="1606"/>
        <w:gridCol w:w="1607"/>
        <w:gridCol w:w="1294"/>
        <w:gridCol w:w="1294"/>
      </w:tblGrid>
      <w:tr w:rsidR="001A3BAE" w:rsidRPr="00841873" w14:paraId="706F366A" w14:textId="77777777" w:rsidTr="00FC57DE">
        <w:tc>
          <w:tcPr>
            <w:tcW w:w="1655" w:type="dxa"/>
            <w:vMerge w:val="restart"/>
          </w:tcPr>
          <w:p w14:paraId="7360999B" w14:textId="77777777" w:rsidR="001A3BAE" w:rsidRPr="00841873" w:rsidRDefault="001A3BAE" w:rsidP="001A3BAE">
            <w:pPr>
              <w:pStyle w:val="Default"/>
              <w:rPr>
                <w:rFonts w:ascii="Calibri" w:hAnsi="Calibri" w:cs="Calibri"/>
                <w:sz w:val="22"/>
                <w:szCs w:val="22"/>
              </w:rPr>
            </w:pPr>
          </w:p>
          <w:p w14:paraId="5BF1D79A" w14:textId="77777777" w:rsidR="001A3BAE" w:rsidRPr="00841873" w:rsidRDefault="001A3BAE" w:rsidP="001A3BAE">
            <w:pPr>
              <w:rPr>
                <w:rFonts w:ascii="Calibri" w:hAnsi="Calibri" w:cs="Calibri"/>
                <w:b/>
                <w:bCs/>
              </w:rPr>
            </w:pPr>
            <w:r w:rsidRPr="00841873">
              <w:rPr>
                <w:rFonts w:ascii="Calibri" w:hAnsi="Calibri" w:cs="Calibri"/>
              </w:rPr>
              <w:t>Wskaźniki realizacji celów GPR</w:t>
            </w:r>
          </w:p>
        </w:tc>
        <w:tc>
          <w:tcPr>
            <w:tcW w:w="1606" w:type="dxa"/>
            <w:vMerge w:val="restart"/>
          </w:tcPr>
          <w:p w14:paraId="67E9185E"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31.12.2016 r.</w:t>
            </w:r>
          </w:p>
        </w:tc>
        <w:tc>
          <w:tcPr>
            <w:tcW w:w="1606" w:type="dxa"/>
            <w:vMerge w:val="restart"/>
          </w:tcPr>
          <w:p w14:paraId="7458BDCA"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31.12.2018 r.</w:t>
            </w:r>
          </w:p>
        </w:tc>
        <w:tc>
          <w:tcPr>
            <w:tcW w:w="1607" w:type="dxa"/>
            <w:vMerge w:val="restart"/>
          </w:tcPr>
          <w:p w14:paraId="0B75E0F4"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31.12.2020 r.</w:t>
            </w:r>
          </w:p>
        </w:tc>
        <w:tc>
          <w:tcPr>
            <w:tcW w:w="2588" w:type="dxa"/>
            <w:gridSpan w:val="2"/>
          </w:tcPr>
          <w:p w14:paraId="444399C7" w14:textId="77777777" w:rsidR="001A3BAE" w:rsidRPr="00841873" w:rsidRDefault="001A3BAE" w:rsidP="001A3BAE">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4C6F8577" w14:textId="77777777" w:rsidTr="00FC57DE">
        <w:tc>
          <w:tcPr>
            <w:tcW w:w="1655" w:type="dxa"/>
            <w:vMerge/>
          </w:tcPr>
          <w:p w14:paraId="75877984" w14:textId="77777777" w:rsidR="006C3A8B" w:rsidRPr="00841873" w:rsidRDefault="006C3A8B" w:rsidP="006C3A8B">
            <w:pPr>
              <w:rPr>
                <w:rFonts w:ascii="Calibri" w:hAnsi="Calibri" w:cs="Calibri"/>
                <w:b/>
                <w:bCs/>
              </w:rPr>
            </w:pPr>
          </w:p>
        </w:tc>
        <w:tc>
          <w:tcPr>
            <w:tcW w:w="1606" w:type="dxa"/>
            <w:vMerge/>
          </w:tcPr>
          <w:p w14:paraId="694DA447" w14:textId="77777777" w:rsidR="006C3A8B" w:rsidRPr="00841873" w:rsidRDefault="006C3A8B" w:rsidP="006C3A8B">
            <w:pPr>
              <w:jc w:val="center"/>
              <w:rPr>
                <w:rFonts w:ascii="Calibri" w:hAnsi="Calibri" w:cs="Calibri"/>
                <w:b/>
                <w:bCs/>
              </w:rPr>
            </w:pPr>
          </w:p>
        </w:tc>
        <w:tc>
          <w:tcPr>
            <w:tcW w:w="1606" w:type="dxa"/>
            <w:vMerge/>
          </w:tcPr>
          <w:p w14:paraId="62A42436" w14:textId="77777777" w:rsidR="006C3A8B" w:rsidRPr="00841873" w:rsidRDefault="006C3A8B" w:rsidP="006C3A8B">
            <w:pPr>
              <w:jc w:val="center"/>
              <w:rPr>
                <w:rFonts w:ascii="Calibri" w:hAnsi="Calibri" w:cs="Calibri"/>
                <w:b/>
                <w:bCs/>
              </w:rPr>
            </w:pPr>
          </w:p>
        </w:tc>
        <w:tc>
          <w:tcPr>
            <w:tcW w:w="1607" w:type="dxa"/>
            <w:vMerge/>
          </w:tcPr>
          <w:p w14:paraId="4E0E2573" w14:textId="77777777" w:rsidR="006C3A8B" w:rsidRPr="00841873" w:rsidRDefault="006C3A8B" w:rsidP="006C3A8B">
            <w:pPr>
              <w:jc w:val="center"/>
              <w:rPr>
                <w:rFonts w:ascii="Calibri" w:hAnsi="Calibri" w:cs="Calibri"/>
                <w:b/>
                <w:bCs/>
              </w:rPr>
            </w:pPr>
          </w:p>
        </w:tc>
        <w:tc>
          <w:tcPr>
            <w:tcW w:w="1294" w:type="dxa"/>
          </w:tcPr>
          <w:p w14:paraId="0FBF93F5"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294" w:type="dxa"/>
          </w:tcPr>
          <w:p w14:paraId="439BD60D"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B2361D" w:rsidRPr="00841873" w14:paraId="08E96163" w14:textId="77777777" w:rsidTr="0051099B">
        <w:tc>
          <w:tcPr>
            <w:tcW w:w="1655" w:type="dxa"/>
            <w:vAlign w:val="center"/>
          </w:tcPr>
          <w:p w14:paraId="6D6010C7" w14:textId="77777777" w:rsidR="005B2138" w:rsidRPr="00841873" w:rsidRDefault="005B2138" w:rsidP="00E53A4E">
            <w:pPr>
              <w:rPr>
                <w:rFonts w:ascii="Calibri" w:hAnsi="Calibri" w:cs="Calibri"/>
                <w:b/>
                <w:bCs/>
              </w:rPr>
            </w:pPr>
            <w:r w:rsidRPr="00841873">
              <w:rPr>
                <w:rFonts w:ascii="Calibri" w:hAnsi="Calibri" w:cs="Calibri"/>
                <w:color w:val="000000"/>
              </w:rPr>
              <w:t xml:space="preserve">23. Udział powierzchni terenów zielonych na obszarze rewitalizacji  </w:t>
            </w:r>
          </w:p>
        </w:tc>
        <w:tc>
          <w:tcPr>
            <w:tcW w:w="1606" w:type="dxa"/>
            <w:vAlign w:val="center"/>
          </w:tcPr>
          <w:p w14:paraId="19708760" w14:textId="77777777" w:rsidR="005B2138" w:rsidRPr="00F73559" w:rsidRDefault="00982252" w:rsidP="0051099B">
            <w:pPr>
              <w:jc w:val="center"/>
              <w:rPr>
                <w:rFonts w:ascii="Calibri" w:hAnsi="Calibri" w:cs="Calibri"/>
                <w:b/>
                <w:bCs/>
              </w:rPr>
            </w:pPr>
            <w:r w:rsidRPr="00F73559">
              <w:rPr>
                <w:rFonts w:ascii="Calibri" w:hAnsi="Calibri" w:cs="Calibri"/>
                <w:b/>
                <w:bCs/>
                <w:color w:val="000000"/>
              </w:rPr>
              <w:t>OR: 828 ha</w:t>
            </w:r>
          </w:p>
        </w:tc>
        <w:tc>
          <w:tcPr>
            <w:tcW w:w="1606" w:type="dxa"/>
            <w:vAlign w:val="center"/>
          </w:tcPr>
          <w:p w14:paraId="0D0622B4" w14:textId="77777777" w:rsidR="005B2138" w:rsidRPr="00F73559" w:rsidRDefault="005B2138" w:rsidP="0051099B">
            <w:pPr>
              <w:jc w:val="center"/>
              <w:rPr>
                <w:rFonts w:ascii="Calibri" w:hAnsi="Calibri" w:cs="Calibri"/>
                <w:b/>
                <w:bCs/>
              </w:rPr>
            </w:pPr>
            <w:r w:rsidRPr="00F73559">
              <w:rPr>
                <w:rFonts w:ascii="Calibri" w:hAnsi="Calibri" w:cs="Calibri"/>
                <w:b/>
                <w:bCs/>
                <w:color w:val="000000"/>
              </w:rPr>
              <w:t>OR</w:t>
            </w:r>
            <w:r w:rsidR="00982252" w:rsidRPr="00F73559">
              <w:rPr>
                <w:rFonts w:ascii="Calibri" w:hAnsi="Calibri" w:cs="Calibri"/>
                <w:b/>
                <w:bCs/>
                <w:color w:val="000000"/>
              </w:rPr>
              <w:t xml:space="preserve">: </w:t>
            </w:r>
            <w:r w:rsidRPr="00F73559">
              <w:rPr>
                <w:rFonts w:ascii="Calibri" w:hAnsi="Calibri" w:cs="Calibri"/>
                <w:b/>
                <w:bCs/>
                <w:color w:val="000000"/>
              </w:rPr>
              <w:t>828 ha</w:t>
            </w:r>
          </w:p>
        </w:tc>
        <w:tc>
          <w:tcPr>
            <w:tcW w:w="1607" w:type="dxa"/>
            <w:vAlign w:val="center"/>
          </w:tcPr>
          <w:p w14:paraId="3F6E090A" w14:textId="77777777" w:rsidR="005B2138" w:rsidRPr="00F73559" w:rsidRDefault="005B2138" w:rsidP="0051099B">
            <w:pPr>
              <w:jc w:val="center"/>
              <w:rPr>
                <w:rFonts w:ascii="Calibri" w:hAnsi="Calibri" w:cs="Calibri"/>
                <w:b/>
                <w:bCs/>
              </w:rPr>
            </w:pPr>
            <w:r w:rsidRPr="00F73559">
              <w:rPr>
                <w:rFonts w:ascii="Calibri" w:hAnsi="Calibri" w:cs="Calibri"/>
                <w:b/>
                <w:bCs/>
                <w:color w:val="000000"/>
              </w:rPr>
              <w:t>OR: 817 ha</w:t>
            </w:r>
          </w:p>
        </w:tc>
        <w:tc>
          <w:tcPr>
            <w:tcW w:w="1294" w:type="dxa"/>
            <w:shd w:val="clear" w:color="auto" w:fill="FFFF00"/>
          </w:tcPr>
          <w:p w14:paraId="7B5DA091" w14:textId="77777777" w:rsidR="005B2138" w:rsidRPr="00841873" w:rsidRDefault="00B2361D" w:rsidP="00841873">
            <w:pPr>
              <w:jc w:val="both"/>
              <w:rPr>
                <w:rFonts w:ascii="Calibri" w:hAnsi="Calibri" w:cs="Calibri"/>
                <w:b/>
                <w:bCs/>
              </w:rPr>
            </w:pPr>
            <w:r>
              <w:rPr>
                <w:rFonts w:ascii="Arial" w:hAnsi="Arial" w:cs="Arial"/>
                <w:sz w:val="16"/>
                <w:szCs w:val="16"/>
              </w:rPr>
              <w:t>brak zmian wskaźnika</w:t>
            </w:r>
          </w:p>
        </w:tc>
        <w:tc>
          <w:tcPr>
            <w:tcW w:w="1294" w:type="dxa"/>
            <w:shd w:val="clear" w:color="auto" w:fill="FF0000"/>
          </w:tcPr>
          <w:p w14:paraId="51E5D602" w14:textId="77777777" w:rsidR="005B2138" w:rsidRPr="000B242D" w:rsidRDefault="000D3D78" w:rsidP="00841873">
            <w:pPr>
              <w:jc w:val="both"/>
              <w:rPr>
                <w:rFonts w:ascii="Arial" w:hAnsi="Arial" w:cs="Arial"/>
                <w:sz w:val="16"/>
                <w:szCs w:val="16"/>
              </w:rPr>
            </w:pPr>
            <w:r w:rsidRPr="000B242D">
              <w:rPr>
                <w:rFonts w:ascii="Arial" w:hAnsi="Arial" w:cs="Arial"/>
                <w:sz w:val="16"/>
                <w:szCs w:val="16"/>
              </w:rPr>
              <w:t>s</w:t>
            </w:r>
            <w:r w:rsidR="00B2361D" w:rsidRPr="000B242D">
              <w:rPr>
                <w:rFonts w:ascii="Arial" w:hAnsi="Arial" w:cs="Arial"/>
                <w:sz w:val="16"/>
                <w:szCs w:val="16"/>
              </w:rPr>
              <w:t xml:space="preserve">padek powierzchni </w:t>
            </w:r>
          </w:p>
          <w:p w14:paraId="794FE3F7" w14:textId="77777777" w:rsidR="00B2361D" w:rsidRPr="00841873" w:rsidRDefault="00B2361D" w:rsidP="00841873">
            <w:pPr>
              <w:jc w:val="both"/>
              <w:rPr>
                <w:rFonts w:ascii="Calibri" w:hAnsi="Calibri" w:cs="Calibri"/>
                <w:b/>
                <w:bCs/>
              </w:rPr>
            </w:pPr>
            <w:r w:rsidRPr="000B242D">
              <w:rPr>
                <w:rFonts w:ascii="Arial" w:hAnsi="Arial" w:cs="Arial"/>
                <w:sz w:val="16"/>
                <w:szCs w:val="16"/>
              </w:rPr>
              <w:t>(przy założeniu wzrostu)</w:t>
            </w:r>
          </w:p>
        </w:tc>
      </w:tr>
    </w:tbl>
    <w:p w14:paraId="7C49C0BE" w14:textId="77777777" w:rsidR="000E38F2" w:rsidRPr="0051099B" w:rsidRDefault="00982252" w:rsidP="00841873">
      <w:pPr>
        <w:jc w:val="both"/>
        <w:rPr>
          <w:rFonts w:ascii="Calibri" w:hAnsi="Calibri" w:cs="Calibri"/>
        </w:rPr>
      </w:pPr>
      <w:r w:rsidRPr="0051099B">
        <w:rPr>
          <w:rFonts w:ascii="Calibri" w:hAnsi="Calibri" w:cs="Calibri"/>
          <w:color w:val="000000"/>
        </w:rPr>
        <w:t xml:space="preserve">* pow. terenów zielonych (łąki + zadrzewienie zakrzewienie + trawniki + tereny sportu i rekreacji + parki + ogródki działkowe + las </w:t>
      </w:r>
      <w:r w:rsidR="00405FD5" w:rsidRPr="0051099B">
        <w:rPr>
          <w:rFonts w:ascii="Calibri" w:hAnsi="Calibri" w:cs="Calibri"/>
          <w:color w:val="000000"/>
        </w:rPr>
        <w:t>nieokreślony</w:t>
      </w:r>
      <w:r w:rsidRPr="0051099B">
        <w:rPr>
          <w:rFonts w:ascii="Calibri" w:hAnsi="Calibri" w:cs="Calibri"/>
          <w:color w:val="000000"/>
        </w:rPr>
        <w:t xml:space="preserve"> + inne</w:t>
      </w:r>
      <w:r w:rsidR="000D3D78">
        <w:rPr>
          <w:rFonts w:ascii="Calibri" w:hAnsi="Calibri" w:cs="Calibri"/>
          <w:color w:val="000000"/>
        </w:rPr>
        <w:t>)</w:t>
      </w:r>
    </w:p>
    <w:p w14:paraId="3474388D" w14:textId="77777777" w:rsidR="000E38F2" w:rsidRDefault="000E38F2" w:rsidP="00841873">
      <w:pPr>
        <w:jc w:val="both"/>
        <w:rPr>
          <w:rFonts w:ascii="Calibri" w:hAnsi="Calibri" w:cs="Calibri"/>
          <w:b/>
          <w:bCs/>
        </w:rPr>
      </w:pPr>
    </w:p>
    <w:p w14:paraId="69AA590E" w14:textId="77777777" w:rsidR="00552F65" w:rsidRPr="0099186A" w:rsidRDefault="00552F65" w:rsidP="0099186A">
      <w:pPr>
        <w:spacing w:line="360" w:lineRule="auto"/>
        <w:jc w:val="both"/>
        <w:rPr>
          <w:rFonts w:ascii="Calibri" w:hAnsi="Calibri" w:cs="Calibri"/>
          <w:b/>
          <w:bCs/>
        </w:rPr>
      </w:pPr>
      <w:r w:rsidRPr="0099186A">
        <w:rPr>
          <w:rFonts w:ascii="Calibri" w:hAnsi="Calibri" w:cs="Calibri"/>
          <w:b/>
          <w:bCs/>
        </w:rPr>
        <w:t>Kluczowe wnioski:</w:t>
      </w:r>
    </w:p>
    <w:p w14:paraId="47275423" w14:textId="77777777" w:rsidR="003956A1" w:rsidRPr="0099186A" w:rsidRDefault="00380F52" w:rsidP="0099186A">
      <w:pPr>
        <w:pStyle w:val="Akapitzlist"/>
        <w:numPr>
          <w:ilvl w:val="0"/>
          <w:numId w:val="10"/>
        </w:numPr>
        <w:spacing w:line="360" w:lineRule="auto"/>
        <w:jc w:val="both"/>
        <w:rPr>
          <w:rFonts w:ascii="Calibri" w:hAnsi="Calibri" w:cs="Calibri"/>
          <w:b/>
          <w:bCs/>
        </w:rPr>
      </w:pPr>
      <w:r w:rsidRPr="0099186A">
        <w:rPr>
          <w:rFonts w:ascii="Calibri" w:hAnsi="Calibri" w:cs="Calibri"/>
          <w:b/>
          <w:bCs/>
        </w:rPr>
        <w:t>spadek powierzchni terenów zielonych mogących ograniczyć możliwości</w:t>
      </w:r>
      <w:r w:rsidR="009F351D">
        <w:rPr>
          <w:rFonts w:ascii="Calibri" w:hAnsi="Calibri" w:cs="Calibri"/>
          <w:b/>
          <w:bCs/>
        </w:rPr>
        <w:t xml:space="preserve"> </w:t>
      </w:r>
      <w:r w:rsidRPr="0099186A">
        <w:rPr>
          <w:rFonts w:ascii="Calibri" w:hAnsi="Calibri" w:cs="Calibri"/>
          <w:b/>
          <w:bCs/>
        </w:rPr>
        <w:t>realizacji aktywności mieszkańców</w:t>
      </w:r>
      <w:r w:rsidR="00E85A0E" w:rsidRPr="0099186A">
        <w:rPr>
          <w:rFonts w:ascii="Calibri" w:hAnsi="Calibri" w:cs="Calibri"/>
          <w:b/>
          <w:bCs/>
        </w:rPr>
        <w:t>,</w:t>
      </w:r>
    </w:p>
    <w:p w14:paraId="46232CBB" w14:textId="4F0E6D77" w:rsidR="00CB6FAF" w:rsidRPr="00CB6FAF" w:rsidRDefault="00380F52" w:rsidP="0099186A">
      <w:pPr>
        <w:pStyle w:val="Akapitzlist"/>
        <w:numPr>
          <w:ilvl w:val="0"/>
          <w:numId w:val="10"/>
        </w:numPr>
        <w:spacing w:line="360" w:lineRule="auto"/>
        <w:jc w:val="both"/>
        <w:rPr>
          <w:rFonts w:ascii="Calibri" w:hAnsi="Calibri" w:cs="Calibri"/>
          <w:b/>
          <w:bCs/>
        </w:rPr>
      </w:pPr>
      <w:r w:rsidRPr="0099186A">
        <w:rPr>
          <w:rFonts w:ascii="Calibri" w:hAnsi="Calibri" w:cs="Calibri"/>
          <w:b/>
          <w:bCs/>
        </w:rPr>
        <w:t>potrzeba zamiany</w:t>
      </w:r>
      <w:r w:rsidR="008F7585" w:rsidRPr="0099186A">
        <w:rPr>
          <w:rFonts w:ascii="Calibri" w:hAnsi="Calibri" w:cs="Calibri"/>
          <w:b/>
          <w:bCs/>
        </w:rPr>
        <w:t xml:space="preserve"> trendu i dalsze </w:t>
      </w:r>
      <w:r w:rsidRPr="0099186A">
        <w:rPr>
          <w:rFonts w:ascii="Calibri" w:hAnsi="Calibri" w:cs="Calibri"/>
          <w:b/>
          <w:bCs/>
        </w:rPr>
        <w:t>działania</w:t>
      </w:r>
      <w:r w:rsidR="008F7585" w:rsidRPr="0099186A">
        <w:rPr>
          <w:rFonts w:ascii="Calibri" w:hAnsi="Calibri" w:cs="Calibri"/>
          <w:b/>
          <w:bCs/>
        </w:rPr>
        <w:t xml:space="preserve"> poprawiające </w:t>
      </w:r>
      <w:r w:rsidRPr="0099186A">
        <w:rPr>
          <w:rFonts w:ascii="Calibri" w:hAnsi="Calibri" w:cs="Calibri"/>
          <w:b/>
          <w:bCs/>
        </w:rPr>
        <w:t>jakoś</w:t>
      </w:r>
      <w:r w:rsidR="000D3D78">
        <w:rPr>
          <w:rFonts w:ascii="Calibri" w:hAnsi="Calibri" w:cs="Calibri"/>
          <w:b/>
          <w:bCs/>
        </w:rPr>
        <w:t>ć</w:t>
      </w:r>
      <w:r w:rsidR="008F7585" w:rsidRPr="0099186A">
        <w:rPr>
          <w:rFonts w:ascii="Calibri" w:hAnsi="Calibri" w:cs="Calibri"/>
          <w:b/>
          <w:bCs/>
        </w:rPr>
        <w:t xml:space="preserve"> tego typu terenów</w:t>
      </w:r>
      <w:r w:rsidR="00E85A0E" w:rsidRPr="0099186A">
        <w:rPr>
          <w:rFonts w:ascii="Calibri" w:hAnsi="Calibri" w:cs="Calibri"/>
          <w:b/>
          <w:bCs/>
        </w:rPr>
        <w:t>.</w:t>
      </w:r>
      <w:r w:rsidR="008F7585" w:rsidRPr="0099186A">
        <w:rPr>
          <w:rFonts w:ascii="Calibri" w:hAnsi="Calibri" w:cs="Calibri"/>
          <w:b/>
          <w:bCs/>
        </w:rPr>
        <w:t xml:space="preserve"> </w:t>
      </w:r>
    </w:p>
    <w:p w14:paraId="004DA9B4" w14:textId="77777777" w:rsidR="00F73559" w:rsidRDefault="00F73559" w:rsidP="0099186A">
      <w:pPr>
        <w:spacing w:line="360" w:lineRule="auto"/>
        <w:jc w:val="both"/>
        <w:rPr>
          <w:rFonts w:ascii="Calibri" w:hAnsi="Calibri" w:cs="Calibri"/>
          <w:b/>
          <w:bCs/>
        </w:rPr>
      </w:pPr>
    </w:p>
    <w:p w14:paraId="6810DC47" w14:textId="7259F660" w:rsidR="00FC57DE" w:rsidRDefault="0012671E" w:rsidP="0099186A">
      <w:pPr>
        <w:spacing w:line="360" w:lineRule="auto"/>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69DF8355" w14:textId="77777777" w:rsidR="000E38F2" w:rsidRPr="00FC57DE" w:rsidRDefault="000E38F2" w:rsidP="0099186A">
      <w:pPr>
        <w:spacing w:line="360" w:lineRule="auto"/>
        <w:jc w:val="both"/>
        <w:rPr>
          <w:rFonts w:ascii="Calibri" w:hAnsi="Calibri" w:cs="Calibri"/>
          <w:b/>
          <w:bCs/>
          <w:i/>
          <w:iCs/>
          <w:u w:val="single"/>
        </w:rPr>
      </w:pPr>
      <w:r w:rsidRPr="00FC57DE">
        <w:rPr>
          <w:rFonts w:ascii="Calibri" w:hAnsi="Calibri" w:cs="Calibri"/>
          <w:b/>
          <w:bCs/>
          <w:i/>
          <w:iCs/>
          <w:u w:val="single"/>
        </w:rPr>
        <w:t>3.3 Wysoki poziom bezpieczeństwa mieszkańców wzmacniany przez dobre relacje międzysąsiedzkie i odpowiedzialność mieszkańców za innych członków społeczności lokalnej.</w:t>
      </w:r>
    </w:p>
    <w:tbl>
      <w:tblPr>
        <w:tblStyle w:val="Tabela-Siatka"/>
        <w:tblW w:w="0" w:type="auto"/>
        <w:tblLook w:val="04A0" w:firstRow="1" w:lastRow="0" w:firstColumn="1" w:lastColumn="0" w:noHBand="0" w:noVBand="1"/>
      </w:tblPr>
      <w:tblGrid>
        <w:gridCol w:w="1673"/>
        <w:gridCol w:w="1518"/>
        <w:gridCol w:w="1518"/>
        <w:gridCol w:w="1519"/>
        <w:gridCol w:w="1417"/>
        <w:gridCol w:w="1417"/>
      </w:tblGrid>
      <w:tr w:rsidR="001A3BAE" w:rsidRPr="00841873" w14:paraId="4FDD8652" w14:textId="77777777" w:rsidTr="0099186A">
        <w:tc>
          <w:tcPr>
            <w:tcW w:w="1673" w:type="dxa"/>
            <w:vMerge w:val="restart"/>
          </w:tcPr>
          <w:p w14:paraId="3EBE312A" w14:textId="77777777" w:rsidR="001A3BAE" w:rsidRPr="00841873" w:rsidRDefault="001A3BAE" w:rsidP="001A3BAE">
            <w:pPr>
              <w:pStyle w:val="Default"/>
              <w:rPr>
                <w:rFonts w:ascii="Calibri" w:hAnsi="Calibri" w:cs="Calibri"/>
                <w:sz w:val="22"/>
                <w:szCs w:val="22"/>
              </w:rPr>
            </w:pPr>
          </w:p>
          <w:p w14:paraId="2170F792" w14:textId="77777777" w:rsidR="001A3BAE" w:rsidRPr="00841873" w:rsidRDefault="001A3BAE" w:rsidP="001A3BAE">
            <w:pPr>
              <w:rPr>
                <w:rFonts w:ascii="Calibri" w:hAnsi="Calibri" w:cs="Calibri"/>
                <w:b/>
                <w:bCs/>
              </w:rPr>
            </w:pPr>
            <w:r w:rsidRPr="00841873">
              <w:rPr>
                <w:rFonts w:ascii="Calibri" w:hAnsi="Calibri" w:cs="Calibri"/>
              </w:rPr>
              <w:t>Wskaźniki realizacji celów GPR</w:t>
            </w:r>
          </w:p>
        </w:tc>
        <w:tc>
          <w:tcPr>
            <w:tcW w:w="1518" w:type="dxa"/>
            <w:vMerge w:val="restart"/>
          </w:tcPr>
          <w:p w14:paraId="05D65151"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31.12.2016 r.</w:t>
            </w:r>
          </w:p>
        </w:tc>
        <w:tc>
          <w:tcPr>
            <w:tcW w:w="1518" w:type="dxa"/>
            <w:vMerge w:val="restart"/>
          </w:tcPr>
          <w:p w14:paraId="09FA4986"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31.12.2018 r.</w:t>
            </w:r>
          </w:p>
        </w:tc>
        <w:tc>
          <w:tcPr>
            <w:tcW w:w="1519" w:type="dxa"/>
            <w:vMerge w:val="restart"/>
          </w:tcPr>
          <w:p w14:paraId="61E35CE3"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31.12.2020 r.</w:t>
            </w:r>
          </w:p>
        </w:tc>
        <w:tc>
          <w:tcPr>
            <w:tcW w:w="2834" w:type="dxa"/>
            <w:gridSpan w:val="2"/>
          </w:tcPr>
          <w:p w14:paraId="6A6F6E0B" w14:textId="77777777" w:rsidR="001A3BAE" w:rsidRPr="00841873" w:rsidRDefault="001A3BAE" w:rsidP="001A3BAE">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698C6C10" w14:textId="77777777" w:rsidTr="0099186A">
        <w:tc>
          <w:tcPr>
            <w:tcW w:w="1673" w:type="dxa"/>
            <w:vMerge/>
          </w:tcPr>
          <w:p w14:paraId="0076C7F7" w14:textId="77777777" w:rsidR="006C3A8B" w:rsidRPr="00841873" w:rsidRDefault="006C3A8B" w:rsidP="006C3A8B">
            <w:pPr>
              <w:rPr>
                <w:rFonts w:ascii="Calibri" w:hAnsi="Calibri" w:cs="Calibri"/>
                <w:b/>
                <w:bCs/>
              </w:rPr>
            </w:pPr>
          </w:p>
        </w:tc>
        <w:tc>
          <w:tcPr>
            <w:tcW w:w="1518" w:type="dxa"/>
            <w:vMerge/>
          </w:tcPr>
          <w:p w14:paraId="67E20FD7" w14:textId="77777777" w:rsidR="006C3A8B" w:rsidRPr="00841873" w:rsidRDefault="006C3A8B" w:rsidP="006C3A8B">
            <w:pPr>
              <w:jc w:val="center"/>
              <w:rPr>
                <w:rFonts w:ascii="Calibri" w:hAnsi="Calibri" w:cs="Calibri"/>
                <w:b/>
                <w:bCs/>
              </w:rPr>
            </w:pPr>
          </w:p>
        </w:tc>
        <w:tc>
          <w:tcPr>
            <w:tcW w:w="1518" w:type="dxa"/>
            <w:vMerge/>
          </w:tcPr>
          <w:p w14:paraId="6686A563" w14:textId="77777777" w:rsidR="006C3A8B" w:rsidRPr="00841873" w:rsidRDefault="006C3A8B" w:rsidP="006C3A8B">
            <w:pPr>
              <w:jc w:val="center"/>
              <w:rPr>
                <w:rFonts w:ascii="Calibri" w:hAnsi="Calibri" w:cs="Calibri"/>
                <w:b/>
                <w:bCs/>
              </w:rPr>
            </w:pPr>
          </w:p>
        </w:tc>
        <w:tc>
          <w:tcPr>
            <w:tcW w:w="1519" w:type="dxa"/>
            <w:vMerge/>
          </w:tcPr>
          <w:p w14:paraId="5683BD0D" w14:textId="77777777" w:rsidR="006C3A8B" w:rsidRPr="00841873" w:rsidRDefault="006C3A8B" w:rsidP="006C3A8B">
            <w:pPr>
              <w:jc w:val="center"/>
              <w:rPr>
                <w:rFonts w:ascii="Calibri" w:hAnsi="Calibri" w:cs="Calibri"/>
                <w:b/>
                <w:bCs/>
              </w:rPr>
            </w:pPr>
          </w:p>
        </w:tc>
        <w:tc>
          <w:tcPr>
            <w:tcW w:w="1417" w:type="dxa"/>
          </w:tcPr>
          <w:p w14:paraId="16F87FC1"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417" w:type="dxa"/>
          </w:tcPr>
          <w:p w14:paraId="5649D565"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286679" w:rsidRPr="00841873" w14:paraId="4131E825" w14:textId="77777777" w:rsidTr="00F32185">
        <w:tc>
          <w:tcPr>
            <w:tcW w:w="1673" w:type="dxa"/>
          </w:tcPr>
          <w:p w14:paraId="4B1AA2FD" w14:textId="77777777" w:rsidR="00286679" w:rsidRPr="00841873" w:rsidRDefault="00286679" w:rsidP="00E53A4E">
            <w:pPr>
              <w:rPr>
                <w:rFonts w:ascii="Calibri" w:hAnsi="Calibri" w:cs="Calibri"/>
                <w:b/>
                <w:bCs/>
              </w:rPr>
            </w:pPr>
            <w:r w:rsidRPr="00841873">
              <w:rPr>
                <w:rFonts w:ascii="Calibri" w:hAnsi="Calibri" w:cs="Calibri"/>
              </w:rPr>
              <w:t>24. Liczba przestępstw ogółem na 10 tys. mieszkańców</w:t>
            </w:r>
          </w:p>
        </w:tc>
        <w:tc>
          <w:tcPr>
            <w:tcW w:w="1518" w:type="dxa"/>
            <w:vAlign w:val="center"/>
          </w:tcPr>
          <w:p w14:paraId="57EBA371" w14:textId="77777777" w:rsidR="00286679" w:rsidRPr="00F73559" w:rsidRDefault="00931040" w:rsidP="00F32185">
            <w:pPr>
              <w:jc w:val="center"/>
              <w:rPr>
                <w:rFonts w:ascii="Calibri" w:hAnsi="Calibri" w:cs="Calibri"/>
                <w:b/>
                <w:bCs/>
              </w:rPr>
            </w:pPr>
            <w:r w:rsidRPr="00F73559">
              <w:rPr>
                <w:rFonts w:ascii="Calibri" w:hAnsi="Calibri" w:cs="Calibri"/>
                <w:b/>
                <w:bCs/>
              </w:rPr>
              <w:t xml:space="preserve">OR: </w:t>
            </w:r>
            <w:r w:rsidR="000176AC" w:rsidRPr="00F73559">
              <w:rPr>
                <w:rFonts w:ascii="Calibri" w:hAnsi="Calibri" w:cs="Calibri"/>
                <w:b/>
                <w:bCs/>
              </w:rPr>
              <w:t>114,9</w:t>
            </w:r>
          </w:p>
        </w:tc>
        <w:tc>
          <w:tcPr>
            <w:tcW w:w="1518" w:type="dxa"/>
            <w:vAlign w:val="center"/>
          </w:tcPr>
          <w:p w14:paraId="05EA1699" w14:textId="77777777" w:rsidR="00286679" w:rsidRPr="00F73559" w:rsidRDefault="00931040" w:rsidP="00F32185">
            <w:pPr>
              <w:jc w:val="center"/>
              <w:rPr>
                <w:rFonts w:ascii="Calibri" w:hAnsi="Calibri" w:cs="Calibri"/>
                <w:b/>
                <w:bCs/>
              </w:rPr>
            </w:pPr>
            <w:r w:rsidRPr="00F73559">
              <w:rPr>
                <w:rFonts w:ascii="Calibri" w:hAnsi="Calibri" w:cs="Calibri"/>
                <w:b/>
                <w:bCs/>
              </w:rPr>
              <w:t>OR: 102,7</w:t>
            </w:r>
          </w:p>
        </w:tc>
        <w:tc>
          <w:tcPr>
            <w:tcW w:w="1519" w:type="dxa"/>
            <w:vAlign w:val="center"/>
          </w:tcPr>
          <w:p w14:paraId="00719852" w14:textId="77777777" w:rsidR="00286679" w:rsidRPr="00F73559" w:rsidRDefault="00931040" w:rsidP="00F32185">
            <w:pPr>
              <w:jc w:val="center"/>
              <w:rPr>
                <w:rFonts w:ascii="Calibri" w:hAnsi="Calibri" w:cs="Calibri"/>
                <w:b/>
                <w:bCs/>
              </w:rPr>
            </w:pPr>
            <w:r w:rsidRPr="00F73559">
              <w:rPr>
                <w:rFonts w:ascii="Calibri" w:hAnsi="Calibri" w:cs="Calibri"/>
                <w:b/>
                <w:bCs/>
              </w:rPr>
              <w:t>OR: 102,4</w:t>
            </w:r>
          </w:p>
        </w:tc>
        <w:tc>
          <w:tcPr>
            <w:tcW w:w="1417" w:type="dxa"/>
            <w:shd w:val="clear" w:color="auto" w:fill="00B050"/>
          </w:tcPr>
          <w:p w14:paraId="20ED1FC3" w14:textId="77777777" w:rsidR="00286679" w:rsidRPr="00841873" w:rsidRDefault="00AE3845" w:rsidP="00841873">
            <w:pPr>
              <w:jc w:val="both"/>
              <w:rPr>
                <w:rFonts w:ascii="Calibri" w:hAnsi="Calibri" w:cs="Calibri"/>
                <w:b/>
                <w:bCs/>
              </w:rPr>
            </w:pPr>
            <w:r>
              <w:rPr>
                <w:rFonts w:ascii="Arial" w:hAnsi="Arial" w:cs="Arial"/>
                <w:sz w:val="16"/>
                <w:szCs w:val="16"/>
              </w:rPr>
              <w:t>wartość wskaźnika –zgodnie z</w:t>
            </w:r>
            <w:r w:rsidR="00E53A4E">
              <w:rPr>
                <w:rFonts w:ascii="Arial" w:hAnsi="Arial" w:cs="Arial"/>
                <w:sz w:val="16"/>
                <w:szCs w:val="16"/>
              </w:rPr>
              <w:t> </w:t>
            </w:r>
            <w:r>
              <w:rPr>
                <w:rFonts w:ascii="Arial" w:hAnsi="Arial" w:cs="Arial"/>
                <w:sz w:val="16"/>
                <w:szCs w:val="16"/>
              </w:rPr>
              <w:t>założeniami GPR spada</w:t>
            </w:r>
          </w:p>
        </w:tc>
        <w:tc>
          <w:tcPr>
            <w:tcW w:w="1417" w:type="dxa"/>
            <w:shd w:val="clear" w:color="auto" w:fill="FFFF00"/>
          </w:tcPr>
          <w:p w14:paraId="43E8487E" w14:textId="77777777" w:rsidR="00286679" w:rsidRPr="00841873" w:rsidRDefault="00AE3845" w:rsidP="00841873">
            <w:pPr>
              <w:jc w:val="both"/>
              <w:rPr>
                <w:rFonts w:ascii="Calibri" w:hAnsi="Calibri" w:cs="Calibri"/>
                <w:b/>
                <w:bCs/>
              </w:rPr>
            </w:pPr>
            <w:r>
              <w:rPr>
                <w:rFonts w:ascii="Arial" w:hAnsi="Arial" w:cs="Arial"/>
                <w:sz w:val="16"/>
                <w:szCs w:val="16"/>
              </w:rPr>
              <w:t>wartość ustabilizował</w:t>
            </w:r>
            <w:r w:rsidR="009909CB">
              <w:rPr>
                <w:rFonts w:ascii="Arial" w:hAnsi="Arial" w:cs="Arial"/>
                <w:sz w:val="16"/>
                <w:szCs w:val="16"/>
              </w:rPr>
              <w:t>a</w:t>
            </w:r>
            <w:r>
              <w:rPr>
                <w:rFonts w:ascii="Arial" w:hAnsi="Arial" w:cs="Arial"/>
                <w:sz w:val="16"/>
                <w:szCs w:val="16"/>
              </w:rPr>
              <w:t xml:space="preserve"> się –</w:t>
            </w:r>
            <w:r w:rsidR="009909CB">
              <w:rPr>
                <w:rFonts w:ascii="Arial" w:hAnsi="Arial" w:cs="Arial"/>
                <w:sz w:val="16"/>
                <w:szCs w:val="16"/>
              </w:rPr>
              <w:t xml:space="preserve"> </w:t>
            </w:r>
            <w:r>
              <w:rPr>
                <w:rFonts w:ascii="Arial" w:hAnsi="Arial" w:cs="Arial"/>
                <w:sz w:val="16"/>
                <w:szCs w:val="16"/>
              </w:rPr>
              <w:t>zgodnie z</w:t>
            </w:r>
            <w:r w:rsidR="00E53A4E">
              <w:rPr>
                <w:rFonts w:ascii="Arial" w:hAnsi="Arial" w:cs="Arial"/>
                <w:sz w:val="16"/>
                <w:szCs w:val="16"/>
              </w:rPr>
              <w:t> </w:t>
            </w:r>
            <w:r>
              <w:rPr>
                <w:rFonts w:ascii="Arial" w:hAnsi="Arial" w:cs="Arial"/>
                <w:sz w:val="16"/>
                <w:szCs w:val="16"/>
              </w:rPr>
              <w:t>założeniami GPR</w:t>
            </w:r>
            <w:r w:rsidR="00E16B34">
              <w:rPr>
                <w:rFonts w:ascii="Arial" w:hAnsi="Arial" w:cs="Arial"/>
                <w:sz w:val="16"/>
                <w:szCs w:val="16"/>
              </w:rPr>
              <w:t xml:space="preserve"> powin</w:t>
            </w:r>
            <w:r w:rsidR="009909CB">
              <w:rPr>
                <w:rFonts w:ascii="Arial" w:hAnsi="Arial" w:cs="Arial"/>
                <w:sz w:val="16"/>
                <w:szCs w:val="16"/>
              </w:rPr>
              <w:t>na</w:t>
            </w:r>
            <w:r w:rsidR="00E16B34">
              <w:rPr>
                <w:rFonts w:ascii="Arial" w:hAnsi="Arial" w:cs="Arial"/>
                <w:sz w:val="16"/>
                <w:szCs w:val="16"/>
              </w:rPr>
              <w:t xml:space="preserve"> spadać </w:t>
            </w:r>
          </w:p>
        </w:tc>
      </w:tr>
      <w:tr w:rsidR="00C00302" w:rsidRPr="00841873" w14:paraId="4B6F4A0E" w14:textId="77777777" w:rsidTr="00F32185">
        <w:tc>
          <w:tcPr>
            <w:tcW w:w="1673" w:type="dxa"/>
            <w:vMerge w:val="restart"/>
          </w:tcPr>
          <w:p w14:paraId="32A3B7D9" w14:textId="77777777" w:rsidR="00C00302" w:rsidRPr="00841873" w:rsidRDefault="00C00302" w:rsidP="00E53A4E">
            <w:pPr>
              <w:rPr>
                <w:rFonts w:ascii="Calibri" w:hAnsi="Calibri" w:cs="Calibri"/>
                <w:b/>
                <w:bCs/>
              </w:rPr>
            </w:pPr>
            <w:r w:rsidRPr="00841873">
              <w:rPr>
                <w:rFonts w:ascii="Calibri" w:hAnsi="Calibri" w:cs="Calibri"/>
                <w:color w:val="000000"/>
              </w:rPr>
              <w:t xml:space="preserve">25. Liczba czynów </w:t>
            </w:r>
            <w:r w:rsidRPr="00841873">
              <w:rPr>
                <w:rFonts w:ascii="Calibri" w:hAnsi="Calibri" w:cs="Calibri"/>
                <w:color w:val="000000"/>
              </w:rPr>
              <w:lastRenderedPageBreak/>
              <w:t xml:space="preserve">karalnych osób niepełnoletnich </w:t>
            </w:r>
          </w:p>
        </w:tc>
        <w:tc>
          <w:tcPr>
            <w:tcW w:w="1518" w:type="dxa"/>
            <w:vAlign w:val="center"/>
          </w:tcPr>
          <w:p w14:paraId="4DD0C298" w14:textId="77777777" w:rsidR="00C00302" w:rsidRPr="00F73559" w:rsidRDefault="00C00302" w:rsidP="00F32185">
            <w:pPr>
              <w:jc w:val="center"/>
              <w:rPr>
                <w:rFonts w:ascii="Calibri" w:hAnsi="Calibri" w:cs="Calibri"/>
                <w:b/>
                <w:bCs/>
              </w:rPr>
            </w:pPr>
            <w:r w:rsidRPr="00F73559">
              <w:rPr>
                <w:rFonts w:ascii="Calibri" w:hAnsi="Calibri" w:cs="Calibri"/>
                <w:b/>
                <w:bCs/>
              </w:rPr>
              <w:lastRenderedPageBreak/>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518" w:type="dxa"/>
            <w:vAlign w:val="center"/>
          </w:tcPr>
          <w:p w14:paraId="5CC614FD" w14:textId="77777777" w:rsidR="00C00302" w:rsidRPr="00F73559" w:rsidRDefault="00C00302" w:rsidP="00F32185">
            <w:pPr>
              <w:jc w:val="center"/>
              <w:rPr>
                <w:rFonts w:ascii="Calibri" w:hAnsi="Calibri" w:cs="Calibri"/>
                <w:b/>
                <w:bCs/>
              </w:rPr>
            </w:pPr>
            <w:r w:rsidRPr="00F73559">
              <w:rPr>
                <w:rFonts w:ascii="Calibri" w:hAnsi="Calibri" w:cs="Calibri"/>
                <w:b/>
                <w:bCs/>
              </w:rPr>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519" w:type="dxa"/>
            <w:vAlign w:val="center"/>
          </w:tcPr>
          <w:p w14:paraId="36200A99" w14:textId="77777777" w:rsidR="00C00302" w:rsidRPr="00F73559" w:rsidRDefault="00C00302" w:rsidP="00F32185">
            <w:pPr>
              <w:jc w:val="center"/>
              <w:rPr>
                <w:rFonts w:ascii="Calibri" w:hAnsi="Calibri" w:cs="Calibri"/>
                <w:b/>
                <w:bCs/>
              </w:rPr>
            </w:pPr>
            <w:r w:rsidRPr="00F73559">
              <w:rPr>
                <w:rFonts w:ascii="Calibri" w:hAnsi="Calibri" w:cs="Calibri"/>
                <w:b/>
                <w:bCs/>
              </w:rPr>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417" w:type="dxa"/>
            <w:shd w:val="clear" w:color="auto" w:fill="D9D9D9" w:themeFill="background1" w:themeFillShade="D9"/>
          </w:tcPr>
          <w:p w14:paraId="06435D83" w14:textId="77777777" w:rsidR="00C00302" w:rsidRPr="00640283" w:rsidRDefault="00167B77" w:rsidP="00841873">
            <w:pPr>
              <w:jc w:val="both"/>
              <w:rPr>
                <w:rFonts w:ascii="Arial" w:hAnsi="Arial" w:cs="Arial"/>
                <w:sz w:val="16"/>
                <w:szCs w:val="16"/>
              </w:rPr>
            </w:pPr>
            <w:r>
              <w:rPr>
                <w:rFonts w:ascii="Arial" w:hAnsi="Arial" w:cs="Arial"/>
                <w:sz w:val="16"/>
                <w:szCs w:val="16"/>
              </w:rPr>
              <w:t>brak danych uniemożliwiający ocenę wskaźnika</w:t>
            </w:r>
          </w:p>
        </w:tc>
        <w:tc>
          <w:tcPr>
            <w:tcW w:w="1417" w:type="dxa"/>
            <w:shd w:val="clear" w:color="auto" w:fill="D9D9D9" w:themeFill="background1" w:themeFillShade="D9"/>
          </w:tcPr>
          <w:p w14:paraId="61671A78" w14:textId="77777777" w:rsidR="00C00302"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r>
      <w:tr w:rsidR="00C00302" w:rsidRPr="00841873" w14:paraId="22C3CEB1" w14:textId="77777777" w:rsidTr="00F32185">
        <w:tc>
          <w:tcPr>
            <w:tcW w:w="1673" w:type="dxa"/>
            <w:vMerge/>
          </w:tcPr>
          <w:p w14:paraId="0778DA79" w14:textId="77777777" w:rsidR="00C00302" w:rsidRPr="00841873" w:rsidRDefault="00C00302" w:rsidP="00E53A4E">
            <w:pPr>
              <w:rPr>
                <w:rFonts w:ascii="Calibri" w:hAnsi="Calibri" w:cs="Calibri"/>
                <w:color w:val="000000"/>
              </w:rPr>
            </w:pPr>
          </w:p>
        </w:tc>
        <w:tc>
          <w:tcPr>
            <w:tcW w:w="1518" w:type="dxa"/>
            <w:vAlign w:val="center"/>
          </w:tcPr>
          <w:p w14:paraId="42621033" w14:textId="77777777" w:rsidR="00C00302" w:rsidRPr="00F73559" w:rsidRDefault="00C00302" w:rsidP="00F32185">
            <w:pPr>
              <w:jc w:val="center"/>
              <w:rPr>
                <w:rFonts w:ascii="Calibri" w:hAnsi="Calibri" w:cs="Calibri"/>
                <w:b/>
                <w:bCs/>
              </w:rPr>
            </w:pPr>
            <w:r w:rsidRPr="00F73559">
              <w:rPr>
                <w:rFonts w:ascii="Calibri" w:hAnsi="Calibri" w:cs="Calibri"/>
                <w:b/>
                <w:bCs/>
              </w:rPr>
              <w:t>M:</w:t>
            </w:r>
            <w:r w:rsidR="00382390" w:rsidRPr="00F73559">
              <w:rPr>
                <w:rFonts w:ascii="Calibri" w:hAnsi="Calibri" w:cs="Calibri"/>
                <w:b/>
                <w:bCs/>
              </w:rPr>
              <w:t xml:space="preserve"> 334</w:t>
            </w:r>
          </w:p>
        </w:tc>
        <w:tc>
          <w:tcPr>
            <w:tcW w:w="1518" w:type="dxa"/>
            <w:vAlign w:val="center"/>
          </w:tcPr>
          <w:p w14:paraId="47144FDD" w14:textId="77777777" w:rsidR="00C00302" w:rsidRPr="00F73559" w:rsidRDefault="00C00302" w:rsidP="00F32185">
            <w:pPr>
              <w:jc w:val="center"/>
              <w:rPr>
                <w:rFonts w:ascii="Calibri" w:hAnsi="Calibri" w:cs="Calibri"/>
                <w:b/>
                <w:bCs/>
              </w:rPr>
            </w:pPr>
            <w:r w:rsidRPr="00F73559">
              <w:rPr>
                <w:rFonts w:ascii="Calibri" w:hAnsi="Calibri" w:cs="Calibri"/>
                <w:b/>
                <w:bCs/>
              </w:rPr>
              <w:t xml:space="preserve">M: </w:t>
            </w:r>
            <w:r w:rsidR="005E128D" w:rsidRPr="00F73559">
              <w:rPr>
                <w:rFonts w:ascii="Calibri" w:hAnsi="Calibri" w:cs="Calibri"/>
                <w:b/>
                <w:bCs/>
              </w:rPr>
              <w:t>324</w:t>
            </w:r>
          </w:p>
        </w:tc>
        <w:tc>
          <w:tcPr>
            <w:tcW w:w="1519" w:type="dxa"/>
            <w:vAlign w:val="center"/>
          </w:tcPr>
          <w:p w14:paraId="7148BB3B" w14:textId="77777777" w:rsidR="00C00302" w:rsidRPr="00F73559" w:rsidRDefault="00C00302" w:rsidP="00F32185">
            <w:pPr>
              <w:jc w:val="center"/>
              <w:rPr>
                <w:rFonts w:ascii="Calibri" w:hAnsi="Calibri" w:cs="Calibri"/>
                <w:b/>
                <w:bCs/>
              </w:rPr>
            </w:pPr>
            <w:r w:rsidRPr="00F73559">
              <w:rPr>
                <w:rFonts w:ascii="Calibri" w:hAnsi="Calibri" w:cs="Calibri"/>
                <w:b/>
                <w:bCs/>
              </w:rPr>
              <w:t xml:space="preserve">M: </w:t>
            </w:r>
            <w:r w:rsidR="005E128D" w:rsidRPr="00F73559">
              <w:rPr>
                <w:rFonts w:ascii="Calibri" w:hAnsi="Calibri" w:cs="Calibri"/>
                <w:b/>
                <w:bCs/>
              </w:rPr>
              <w:t>80</w:t>
            </w:r>
          </w:p>
        </w:tc>
        <w:tc>
          <w:tcPr>
            <w:tcW w:w="1417" w:type="dxa"/>
            <w:shd w:val="clear" w:color="auto" w:fill="00B050"/>
          </w:tcPr>
          <w:p w14:paraId="0E43C07F" w14:textId="77777777" w:rsidR="00C00302" w:rsidRPr="00640283" w:rsidRDefault="000D3D78" w:rsidP="00841873">
            <w:pPr>
              <w:jc w:val="both"/>
              <w:rPr>
                <w:rFonts w:ascii="Arial" w:hAnsi="Arial" w:cs="Arial"/>
                <w:sz w:val="16"/>
                <w:szCs w:val="16"/>
              </w:rPr>
            </w:pPr>
            <w:r>
              <w:rPr>
                <w:rFonts w:ascii="Arial" w:hAnsi="Arial" w:cs="Arial"/>
                <w:sz w:val="16"/>
                <w:szCs w:val="16"/>
              </w:rPr>
              <w:t>p</w:t>
            </w:r>
            <w:r w:rsidR="00640283" w:rsidRPr="00640283">
              <w:rPr>
                <w:rFonts w:ascii="Arial" w:hAnsi="Arial" w:cs="Arial"/>
                <w:sz w:val="16"/>
                <w:szCs w:val="16"/>
              </w:rPr>
              <w:t>oprawa wskaźnika w</w:t>
            </w:r>
            <w:r w:rsidR="00E53A4E">
              <w:rPr>
                <w:rFonts w:ascii="Arial" w:hAnsi="Arial" w:cs="Arial"/>
                <w:sz w:val="16"/>
                <w:szCs w:val="16"/>
              </w:rPr>
              <w:t> </w:t>
            </w:r>
            <w:r w:rsidR="00640283" w:rsidRPr="00640283">
              <w:rPr>
                <w:rFonts w:ascii="Arial" w:hAnsi="Arial" w:cs="Arial"/>
                <w:sz w:val="16"/>
                <w:szCs w:val="16"/>
              </w:rPr>
              <w:t xml:space="preserve">skali miasta </w:t>
            </w:r>
          </w:p>
        </w:tc>
        <w:tc>
          <w:tcPr>
            <w:tcW w:w="1417" w:type="dxa"/>
            <w:shd w:val="clear" w:color="auto" w:fill="00B050"/>
          </w:tcPr>
          <w:p w14:paraId="583C7791" w14:textId="77777777" w:rsidR="00C00302" w:rsidRPr="00841873" w:rsidRDefault="000D3D78" w:rsidP="00841873">
            <w:pPr>
              <w:jc w:val="both"/>
              <w:rPr>
                <w:rFonts w:ascii="Calibri" w:hAnsi="Calibri" w:cs="Calibri"/>
                <w:b/>
                <w:bCs/>
              </w:rPr>
            </w:pPr>
            <w:r>
              <w:rPr>
                <w:rFonts w:ascii="Arial" w:hAnsi="Arial" w:cs="Arial"/>
                <w:sz w:val="16"/>
                <w:szCs w:val="16"/>
              </w:rPr>
              <w:t>p</w:t>
            </w:r>
            <w:r w:rsidR="00640283" w:rsidRPr="00640283">
              <w:rPr>
                <w:rFonts w:ascii="Arial" w:hAnsi="Arial" w:cs="Arial"/>
                <w:sz w:val="16"/>
                <w:szCs w:val="16"/>
              </w:rPr>
              <w:t>oprawa wskaźnika w</w:t>
            </w:r>
            <w:r w:rsidR="00E53A4E">
              <w:rPr>
                <w:rFonts w:ascii="Arial" w:hAnsi="Arial" w:cs="Arial"/>
                <w:sz w:val="16"/>
                <w:szCs w:val="16"/>
              </w:rPr>
              <w:t> </w:t>
            </w:r>
            <w:r w:rsidR="00640283" w:rsidRPr="00640283">
              <w:rPr>
                <w:rFonts w:ascii="Arial" w:hAnsi="Arial" w:cs="Arial"/>
                <w:sz w:val="16"/>
                <w:szCs w:val="16"/>
              </w:rPr>
              <w:t>skali miasta</w:t>
            </w:r>
          </w:p>
        </w:tc>
      </w:tr>
      <w:tr w:rsidR="005E128D" w:rsidRPr="00841873" w14:paraId="4D5D8114" w14:textId="77777777" w:rsidTr="00F32185">
        <w:tc>
          <w:tcPr>
            <w:tcW w:w="1673" w:type="dxa"/>
            <w:vMerge w:val="restart"/>
          </w:tcPr>
          <w:p w14:paraId="4CDD2E0C" w14:textId="77777777" w:rsidR="005E128D" w:rsidRPr="00841873" w:rsidRDefault="005E128D" w:rsidP="00E53A4E">
            <w:pPr>
              <w:rPr>
                <w:rFonts w:ascii="Calibri" w:hAnsi="Calibri" w:cs="Calibri"/>
                <w:b/>
                <w:bCs/>
              </w:rPr>
            </w:pPr>
            <w:r w:rsidRPr="00841873">
              <w:rPr>
                <w:rFonts w:ascii="Calibri" w:hAnsi="Calibri" w:cs="Calibri"/>
              </w:rPr>
              <w:t>26. Liczba przypadków przemocy w</w:t>
            </w:r>
            <w:r w:rsidR="00E53A4E">
              <w:rPr>
                <w:rFonts w:ascii="Calibri" w:hAnsi="Calibri" w:cs="Calibri"/>
              </w:rPr>
              <w:t> </w:t>
            </w:r>
            <w:r w:rsidRPr="00841873">
              <w:rPr>
                <w:rFonts w:ascii="Calibri" w:hAnsi="Calibri" w:cs="Calibri"/>
              </w:rPr>
              <w:t xml:space="preserve">rodzinie na 10 tys. mieszkańców * </w:t>
            </w:r>
          </w:p>
        </w:tc>
        <w:tc>
          <w:tcPr>
            <w:tcW w:w="1518" w:type="dxa"/>
            <w:vAlign w:val="center"/>
          </w:tcPr>
          <w:p w14:paraId="5C3C62B7" w14:textId="77777777" w:rsidR="005E128D" w:rsidRPr="00F73559" w:rsidRDefault="005E128D" w:rsidP="00F32185">
            <w:pPr>
              <w:jc w:val="center"/>
              <w:rPr>
                <w:rFonts w:ascii="Calibri" w:hAnsi="Calibri" w:cs="Calibri"/>
                <w:b/>
                <w:bCs/>
              </w:rPr>
            </w:pPr>
            <w:r w:rsidRPr="00F73559">
              <w:rPr>
                <w:rFonts w:ascii="Calibri" w:hAnsi="Calibri" w:cs="Calibri"/>
                <w:b/>
                <w:bCs/>
              </w:rPr>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518" w:type="dxa"/>
            <w:vAlign w:val="center"/>
          </w:tcPr>
          <w:p w14:paraId="13A3F6F3" w14:textId="77777777" w:rsidR="005E128D" w:rsidRPr="00F73559" w:rsidRDefault="005E128D" w:rsidP="00F32185">
            <w:pPr>
              <w:jc w:val="center"/>
              <w:rPr>
                <w:rFonts w:ascii="Calibri" w:hAnsi="Calibri" w:cs="Calibri"/>
                <w:b/>
                <w:bCs/>
              </w:rPr>
            </w:pPr>
            <w:r w:rsidRPr="00F73559">
              <w:rPr>
                <w:rFonts w:ascii="Calibri" w:hAnsi="Calibri" w:cs="Calibri"/>
                <w:b/>
                <w:bCs/>
              </w:rPr>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519" w:type="dxa"/>
            <w:vAlign w:val="center"/>
          </w:tcPr>
          <w:p w14:paraId="14459468" w14:textId="77777777" w:rsidR="005E128D" w:rsidRPr="00F73559" w:rsidRDefault="005E128D" w:rsidP="00F32185">
            <w:pPr>
              <w:jc w:val="center"/>
              <w:rPr>
                <w:rFonts w:ascii="Calibri" w:hAnsi="Calibri" w:cs="Calibri"/>
                <w:b/>
                <w:bCs/>
              </w:rPr>
            </w:pPr>
            <w:r w:rsidRPr="00F73559">
              <w:rPr>
                <w:rFonts w:ascii="Calibri" w:hAnsi="Calibri" w:cs="Calibri"/>
                <w:b/>
                <w:bCs/>
              </w:rPr>
              <w:t xml:space="preserve">OR: </w:t>
            </w:r>
            <w:proofErr w:type="spellStart"/>
            <w:r w:rsidRPr="00F73559">
              <w:rPr>
                <w:rFonts w:ascii="Calibri" w:hAnsi="Calibri" w:cs="Calibri"/>
                <w:b/>
                <w:bCs/>
              </w:rPr>
              <w:t>Bd</w:t>
            </w:r>
            <w:proofErr w:type="spellEnd"/>
            <w:r w:rsidRPr="00F73559">
              <w:rPr>
                <w:rFonts w:ascii="Calibri" w:hAnsi="Calibri" w:cs="Calibri"/>
                <w:b/>
                <w:bCs/>
              </w:rPr>
              <w:t>.</w:t>
            </w:r>
          </w:p>
        </w:tc>
        <w:tc>
          <w:tcPr>
            <w:tcW w:w="1417" w:type="dxa"/>
            <w:shd w:val="clear" w:color="auto" w:fill="D9D9D9" w:themeFill="background1" w:themeFillShade="D9"/>
          </w:tcPr>
          <w:p w14:paraId="4C5B223D" w14:textId="77777777" w:rsidR="005E128D" w:rsidRPr="00640283" w:rsidRDefault="00167B77" w:rsidP="00841873">
            <w:pPr>
              <w:jc w:val="both"/>
              <w:rPr>
                <w:rFonts w:ascii="Arial" w:hAnsi="Arial" w:cs="Arial"/>
                <w:sz w:val="16"/>
                <w:szCs w:val="16"/>
              </w:rPr>
            </w:pPr>
            <w:r>
              <w:rPr>
                <w:rFonts w:ascii="Arial" w:hAnsi="Arial" w:cs="Arial"/>
                <w:sz w:val="16"/>
                <w:szCs w:val="16"/>
              </w:rPr>
              <w:t>brak danych uniemożliwiający ocenę wskaźnika</w:t>
            </w:r>
          </w:p>
        </w:tc>
        <w:tc>
          <w:tcPr>
            <w:tcW w:w="1417" w:type="dxa"/>
            <w:shd w:val="clear" w:color="auto" w:fill="D9D9D9" w:themeFill="background1" w:themeFillShade="D9"/>
          </w:tcPr>
          <w:p w14:paraId="5F3D4A70" w14:textId="77777777" w:rsidR="005E128D"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r>
      <w:tr w:rsidR="005E128D" w:rsidRPr="00841873" w14:paraId="7430A304" w14:textId="77777777" w:rsidTr="00F32185">
        <w:tc>
          <w:tcPr>
            <w:tcW w:w="1673" w:type="dxa"/>
            <w:vMerge/>
          </w:tcPr>
          <w:p w14:paraId="172DC6AB" w14:textId="77777777" w:rsidR="005E128D" w:rsidRPr="00841873" w:rsidRDefault="005E128D" w:rsidP="00E53A4E">
            <w:pPr>
              <w:rPr>
                <w:rFonts w:ascii="Calibri" w:hAnsi="Calibri" w:cs="Calibri"/>
                <w:b/>
                <w:bCs/>
              </w:rPr>
            </w:pPr>
          </w:p>
        </w:tc>
        <w:tc>
          <w:tcPr>
            <w:tcW w:w="1518" w:type="dxa"/>
            <w:vAlign w:val="center"/>
          </w:tcPr>
          <w:p w14:paraId="522B3EE6" w14:textId="77777777" w:rsidR="005E128D" w:rsidRPr="00F73559" w:rsidRDefault="005E128D" w:rsidP="00F32185">
            <w:pPr>
              <w:jc w:val="center"/>
              <w:rPr>
                <w:rFonts w:ascii="Calibri" w:hAnsi="Calibri" w:cs="Calibri"/>
                <w:b/>
                <w:bCs/>
              </w:rPr>
            </w:pPr>
            <w:r w:rsidRPr="00F73559">
              <w:rPr>
                <w:rFonts w:ascii="Calibri" w:hAnsi="Calibri" w:cs="Calibri"/>
                <w:b/>
                <w:bCs/>
              </w:rPr>
              <w:t>M:</w:t>
            </w:r>
            <w:r w:rsidR="000D3D78" w:rsidRPr="00F73559">
              <w:rPr>
                <w:rFonts w:ascii="Calibri" w:hAnsi="Calibri" w:cs="Calibri"/>
                <w:b/>
                <w:bCs/>
              </w:rPr>
              <w:t xml:space="preserve"> </w:t>
            </w:r>
            <w:r w:rsidR="008C1899" w:rsidRPr="00F73559">
              <w:rPr>
                <w:rFonts w:ascii="Calibri" w:hAnsi="Calibri" w:cs="Calibri"/>
                <w:b/>
                <w:bCs/>
              </w:rPr>
              <w:t>9,9</w:t>
            </w:r>
          </w:p>
        </w:tc>
        <w:tc>
          <w:tcPr>
            <w:tcW w:w="1518" w:type="dxa"/>
            <w:vAlign w:val="center"/>
          </w:tcPr>
          <w:p w14:paraId="6018E0E8" w14:textId="77777777" w:rsidR="005E128D" w:rsidRPr="00F73559" w:rsidRDefault="005E128D" w:rsidP="00F32185">
            <w:pPr>
              <w:jc w:val="center"/>
              <w:rPr>
                <w:rFonts w:ascii="Calibri" w:hAnsi="Calibri" w:cs="Calibri"/>
                <w:b/>
                <w:bCs/>
              </w:rPr>
            </w:pPr>
            <w:r w:rsidRPr="00F73559">
              <w:rPr>
                <w:rFonts w:ascii="Calibri" w:hAnsi="Calibri" w:cs="Calibri"/>
                <w:b/>
                <w:bCs/>
              </w:rPr>
              <w:t xml:space="preserve">M: </w:t>
            </w:r>
            <w:r w:rsidR="008C1899" w:rsidRPr="00F73559">
              <w:rPr>
                <w:rFonts w:ascii="Calibri" w:hAnsi="Calibri" w:cs="Calibri"/>
                <w:b/>
                <w:bCs/>
              </w:rPr>
              <w:t>9,9</w:t>
            </w:r>
          </w:p>
        </w:tc>
        <w:tc>
          <w:tcPr>
            <w:tcW w:w="1519" w:type="dxa"/>
            <w:vAlign w:val="center"/>
          </w:tcPr>
          <w:p w14:paraId="35791EF1" w14:textId="77777777" w:rsidR="005E128D" w:rsidRPr="00F73559" w:rsidRDefault="008C1899" w:rsidP="00F32185">
            <w:pPr>
              <w:jc w:val="center"/>
              <w:rPr>
                <w:rFonts w:ascii="Calibri" w:hAnsi="Calibri" w:cs="Calibri"/>
                <w:b/>
                <w:bCs/>
              </w:rPr>
            </w:pPr>
            <w:r w:rsidRPr="00F73559">
              <w:rPr>
                <w:rFonts w:ascii="Calibri" w:hAnsi="Calibri" w:cs="Calibri"/>
                <w:b/>
                <w:bCs/>
              </w:rPr>
              <w:t>M: 8,3</w:t>
            </w:r>
          </w:p>
        </w:tc>
        <w:tc>
          <w:tcPr>
            <w:tcW w:w="1417" w:type="dxa"/>
            <w:shd w:val="clear" w:color="auto" w:fill="FFFF00"/>
          </w:tcPr>
          <w:p w14:paraId="02A4C44B" w14:textId="77777777" w:rsidR="005E128D" w:rsidRPr="00640283" w:rsidRDefault="009909CB" w:rsidP="00841873">
            <w:pPr>
              <w:jc w:val="both"/>
              <w:rPr>
                <w:rFonts w:ascii="Arial" w:hAnsi="Arial" w:cs="Arial"/>
                <w:sz w:val="16"/>
                <w:szCs w:val="16"/>
              </w:rPr>
            </w:pPr>
            <w:r>
              <w:rPr>
                <w:rFonts w:ascii="Arial" w:hAnsi="Arial" w:cs="Arial"/>
                <w:sz w:val="16"/>
                <w:szCs w:val="16"/>
              </w:rPr>
              <w:t>b</w:t>
            </w:r>
            <w:r w:rsidR="00640283" w:rsidRPr="00640283">
              <w:rPr>
                <w:rFonts w:ascii="Arial" w:hAnsi="Arial" w:cs="Arial"/>
                <w:sz w:val="16"/>
                <w:szCs w:val="16"/>
              </w:rPr>
              <w:t xml:space="preserve">rak zmiany wielkości wskaźnika </w:t>
            </w:r>
          </w:p>
        </w:tc>
        <w:tc>
          <w:tcPr>
            <w:tcW w:w="1417" w:type="dxa"/>
            <w:shd w:val="clear" w:color="auto" w:fill="00B050"/>
          </w:tcPr>
          <w:p w14:paraId="060B2254" w14:textId="77777777" w:rsidR="005E128D" w:rsidRPr="00841873" w:rsidRDefault="009909CB" w:rsidP="00841873">
            <w:pPr>
              <w:jc w:val="both"/>
              <w:rPr>
                <w:rFonts w:ascii="Calibri" w:hAnsi="Calibri" w:cs="Calibri"/>
                <w:b/>
                <w:bCs/>
              </w:rPr>
            </w:pPr>
            <w:r>
              <w:rPr>
                <w:rFonts w:ascii="Arial" w:hAnsi="Arial" w:cs="Arial"/>
                <w:sz w:val="16"/>
                <w:szCs w:val="16"/>
              </w:rPr>
              <w:t>p</w:t>
            </w:r>
            <w:r w:rsidR="00640283" w:rsidRPr="00640283">
              <w:rPr>
                <w:rFonts w:ascii="Arial" w:hAnsi="Arial" w:cs="Arial"/>
                <w:sz w:val="16"/>
                <w:szCs w:val="16"/>
              </w:rPr>
              <w:t>oprawa wskaźnika w</w:t>
            </w:r>
            <w:r w:rsidR="00E53A4E">
              <w:rPr>
                <w:rFonts w:ascii="Arial" w:hAnsi="Arial" w:cs="Arial"/>
                <w:sz w:val="16"/>
                <w:szCs w:val="16"/>
              </w:rPr>
              <w:t> </w:t>
            </w:r>
            <w:r w:rsidR="00640283" w:rsidRPr="00640283">
              <w:rPr>
                <w:rFonts w:ascii="Arial" w:hAnsi="Arial" w:cs="Arial"/>
                <w:sz w:val="16"/>
                <w:szCs w:val="16"/>
              </w:rPr>
              <w:t>skali miasta</w:t>
            </w:r>
          </w:p>
        </w:tc>
      </w:tr>
    </w:tbl>
    <w:p w14:paraId="08EAD1A0" w14:textId="77777777" w:rsidR="000E38F2" w:rsidRPr="00841873" w:rsidRDefault="00640283" w:rsidP="00841873">
      <w:pPr>
        <w:jc w:val="both"/>
        <w:rPr>
          <w:rFonts w:ascii="Calibri" w:hAnsi="Calibri" w:cs="Calibri"/>
          <w:b/>
          <w:bCs/>
        </w:rPr>
      </w:pPr>
      <w:r w:rsidRPr="00841873">
        <w:rPr>
          <w:rFonts w:ascii="Calibri" w:hAnsi="Calibri" w:cs="Calibri"/>
        </w:rPr>
        <w:t>* wartość określona na podstawie liczby założonych niebieskich kart</w:t>
      </w:r>
    </w:p>
    <w:p w14:paraId="33789129" w14:textId="77777777" w:rsidR="007A4C11" w:rsidRPr="0099186A" w:rsidRDefault="006A5278" w:rsidP="0099186A">
      <w:pPr>
        <w:pStyle w:val="Default"/>
        <w:spacing w:line="360" w:lineRule="auto"/>
        <w:jc w:val="both"/>
        <w:rPr>
          <w:rFonts w:ascii="Calibri" w:hAnsi="Calibri" w:cs="Calibri"/>
          <w:b/>
          <w:bCs/>
          <w:sz w:val="22"/>
          <w:szCs w:val="22"/>
        </w:rPr>
      </w:pPr>
      <w:r w:rsidRPr="0099186A">
        <w:rPr>
          <w:rFonts w:ascii="Calibri" w:hAnsi="Calibri" w:cs="Calibri"/>
          <w:b/>
          <w:bCs/>
          <w:sz w:val="22"/>
          <w:szCs w:val="22"/>
        </w:rPr>
        <w:t>Kluczowe wnioski:</w:t>
      </w:r>
    </w:p>
    <w:p w14:paraId="3365A7EA" w14:textId="77777777" w:rsidR="006A5278" w:rsidRPr="0099186A" w:rsidRDefault="00663C34" w:rsidP="0099186A">
      <w:pPr>
        <w:pStyle w:val="Default"/>
        <w:numPr>
          <w:ilvl w:val="0"/>
          <w:numId w:val="11"/>
        </w:numPr>
        <w:spacing w:line="360" w:lineRule="auto"/>
        <w:jc w:val="both"/>
        <w:rPr>
          <w:rFonts w:ascii="Calibri" w:hAnsi="Calibri" w:cs="Calibri"/>
          <w:b/>
          <w:bCs/>
          <w:sz w:val="22"/>
          <w:szCs w:val="22"/>
        </w:rPr>
      </w:pPr>
      <w:r w:rsidRPr="0099186A">
        <w:rPr>
          <w:rFonts w:ascii="Calibri" w:hAnsi="Calibri" w:cs="Calibri"/>
          <w:b/>
          <w:bCs/>
          <w:sz w:val="22"/>
          <w:szCs w:val="22"/>
        </w:rPr>
        <w:t>utrzymujący się problem niskiego poziomu bezpieczeństwa pomimo poprawy sytuacji w</w:t>
      </w:r>
      <w:r w:rsidR="00E53A4E">
        <w:rPr>
          <w:rFonts w:ascii="Calibri" w:hAnsi="Calibri" w:cs="Calibri"/>
          <w:b/>
          <w:bCs/>
          <w:sz w:val="22"/>
          <w:szCs w:val="22"/>
        </w:rPr>
        <w:t> </w:t>
      </w:r>
      <w:r w:rsidRPr="0099186A">
        <w:rPr>
          <w:rFonts w:ascii="Calibri" w:hAnsi="Calibri" w:cs="Calibri"/>
          <w:b/>
          <w:bCs/>
          <w:sz w:val="22"/>
          <w:szCs w:val="22"/>
        </w:rPr>
        <w:t>mieście</w:t>
      </w:r>
      <w:r w:rsidR="0099186A">
        <w:rPr>
          <w:rFonts w:ascii="Calibri" w:hAnsi="Calibri" w:cs="Calibri"/>
          <w:b/>
          <w:bCs/>
          <w:sz w:val="22"/>
          <w:szCs w:val="22"/>
        </w:rPr>
        <w:t>,</w:t>
      </w:r>
    </w:p>
    <w:p w14:paraId="5DE78390" w14:textId="77777777" w:rsidR="008F7174" w:rsidRPr="0099186A" w:rsidRDefault="00663C34" w:rsidP="0099186A">
      <w:pPr>
        <w:pStyle w:val="Default"/>
        <w:numPr>
          <w:ilvl w:val="0"/>
          <w:numId w:val="11"/>
        </w:numPr>
        <w:spacing w:line="360" w:lineRule="auto"/>
        <w:jc w:val="both"/>
        <w:rPr>
          <w:rFonts w:ascii="Calibri" w:hAnsi="Calibri" w:cs="Calibri"/>
          <w:b/>
          <w:bCs/>
          <w:sz w:val="22"/>
          <w:szCs w:val="22"/>
        </w:rPr>
      </w:pPr>
      <w:r w:rsidRPr="0099186A">
        <w:rPr>
          <w:rFonts w:ascii="Calibri" w:hAnsi="Calibri" w:cs="Calibri"/>
          <w:b/>
          <w:bCs/>
          <w:sz w:val="22"/>
          <w:szCs w:val="22"/>
        </w:rPr>
        <w:t xml:space="preserve">brak możliwości </w:t>
      </w:r>
      <w:r w:rsidR="008F7174" w:rsidRPr="0099186A">
        <w:rPr>
          <w:rFonts w:ascii="Calibri" w:hAnsi="Calibri" w:cs="Calibri"/>
          <w:b/>
          <w:bCs/>
          <w:sz w:val="22"/>
          <w:szCs w:val="22"/>
        </w:rPr>
        <w:t xml:space="preserve">monitorowania sytuacji w obszarze rewitalizacji utrudnia </w:t>
      </w:r>
      <w:r w:rsidRPr="0099186A">
        <w:rPr>
          <w:rFonts w:ascii="Calibri" w:hAnsi="Calibri" w:cs="Calibri"/>
          <w:b/>
          <w:bCs/>
          <w:sz w:val="22"/>
          <w:szCs w:val="22"/>
        </w:rPr>
        <w:t>koncentrację działań i ocenę ich efektywności</w:t>
      </w:r>
      <w:r w:rsidR="0099186A">
        <w:rPr>
          <w:rFonts w:ascii="Calibri" w:hAnsi="Calibri" w:cs="Calibri"/>
          <w:b/>
          <w:bCs/>
          <w:sz w:val="22"/>
          <w:szCs w:val="22"/>
        </w:rPr>
        <w:t>.</w:t>
      </w:r>
    </w:p>
    <w:p w14:paraId="15AF1710" w14:textId="77777777" w:rsidR="003A544B" w:rsidRDefault="003A544B" w:rsidP="00841873">
      <w:pPr>
        <w:pStyle w:val="Default"/>
        <w:jc w:val="both"/>
        <w:rPr>
          <w:rFonts w:ascii="Calibri" w:hAnsi="Calibri" w:cs="Calibri"/>
          <w:sz w:val="22"/>
          <w:szCs w:val="22"/>
        </w:rPr>
      </w:pPr>
    </w:p>
    <w:p w14:paraId="79147BEE" w14:textId="77777777" w:rsidR="006A5278" w:rsidRPr="00841873" w:rsidRDefault="006A5278" w:rsidP="00841873">
      <w:pPr>
        <w:pStyle w:val="Default"/>
        <w:jc w:val="both"/>
        <w:rPr>
          <w:rFonts w:ascii="Calibri" w:hAnsi="Calibri" w:cs="Calibri"/>
          <w:sz w:val="22"/>
          <w:szCs w:val="22"/>
        </w:rPr>
      </w:pPr>
    </w:p>
    <w:p w14:paraId="21E33F5E"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2602ADD3" w14:textId="77777777" w:rsidR="000E38F2" w:rsidRPr="00FC57DE" w:rsidRDefault="007A4C11" w:rsidP="00841873">
      <w:pPr>
        <w:jc w:val="both"/>
        <w:rPr>
          <w:rFonts w:ascii="Calibri" w:hAnsi="Calibri" w:cs="Calibri"/>
          <w:b/>
          <w:bCs/>
          <w:i/>
          <w:iCs/>
          <w:u w:val="single"/>
        </w:rPr>
      </w:pPr>
      <w:r w:rsidRPr="00FC57DE">
        <w:rPr>
          <w:rFonts w:ascii="Calibri" w:hAnsi="Calibri" w:cs="Calibri"/>
          <w:b/>
          <w:bCs/>
          <w:i/>
          <w:iCs/>
          <w:u w:val="single"/>
        </w:rPr>
        <w:t>4.1 Zrekultywowane tereny poprzemysłowe przygotowane na przyjęcie nowych funkcji ważnych dla poprawy sytuacji społecznej i rozwoju rynku pracy.</w:t>
      </w:r>
    </w:p>
    <w:p w14:paraId="4FD345BA" w14:textId="77777777" w:rsidR="00505ADC" w:rsidRPr="00841873" w:rsidRDefault="00505ADC" w:rsidP="00841873">
      <w:pPr>
        <w:jc w:val="both"/>
        <w:rPr>
          <w:rFonts w:ascii="Calibri" w:hAnsi="Calibri" w:cs="Calibri"/>
          <w:b/>
          <w:bCs/>
        </w:rPr>
      </w:pPr>
    </w:p>
    <w:tbl>
      <w:tblPr>
        <w:tblStyle w:val="Tabela-Siatka"/>
        <w:tblW w:w="0" w:type="auto"/>
        <w:tblLook w:val="04A0" w:firstRow="1" w:lastRow="0" w:firstColumn="1" w:lastColumn="0" w:noHBand="0" w:noVBand="1"/>
      </w:tblPr>
      <w:tblGrid>
        <w:gridCol w:w="2002"/>
        <w:gridCol w:w="1536"/>
        <w:gridCol w:w="1536"/>
        <w:gridCol w:w="1536"/>
        <w:gridCol w:w="1226"/>
        <w:gridCol w:w="1226"/>
      </w:tblGrid>
      <w:tr w:rsidR="001A3BAE" w:rsidRPr="00841873" w14:paraId="00D191C4" w14:textId="77777777" w:rsidTr="008E63E0">
        <w:tc>
          <w:tcPr>
            <w:tcW w:w="2002" w:type="dxa"/>
            <w:vMerge w:val="restart"/>
          </w:tcPr>
          <w:p w14:paraId="7726D4BF" w14:textId="77777777" w:rsidR="001A3BAE" w:rsidRPr="00841873" w:rsidRDefault="001A3BAE" w:rsidP="001A3BAE">
            <w:pPr>
              <w:pStyle w:val="Default"/>
              <w:jc w:val="both"/>
              <w:rPr>
                <w:rFonts w:ascii="Calibri" w:hAnsi="Calibri" w:cs="Calibri"/>
                <w:sz w:val="22"/>
                <w:szCs w:val="22"/>
              </w:rPr>
            </w:pPr>
          </w:p>
          <w:p w14:paraId="27BC9DF9" w14:textId="77777777" w:rsidR="001A3BAE" w:rsidRPr="00841873" w:rsidRDefault="001A3BAE" w:rsidP="001A3BAE">
            <w:pPr>
              <w:jc w:val="both"/>
              <w:rPr>
                <w:rFonts w:ascii="Calibri" w:hAnsi="Calibri" w:cs="Calibri"/>
                <w:b/>
                <w:bCs/>
              </w:rPr>
            </w:pPr>
            <w:r w:rsidRPr="00841873">
              <w:rPr>
                <w:rFonts w:ascii="Calibri" w:hAnsi="Calibri" w:cs="Calibri"/>
              </w:rPr>
              <w:t>Wskaźniki realizacji celów GPR</w:t>
            </w:r>
          </w:p>
        </w:tc>
        <w:tc>
          <w:tcPr>
            <w:tcW w:w="1536" w:type="dxa"/>
            <w:vMerge w:val="restart"/>
          </w:tcPr>
          <w:p w14:paraId="0A05133B"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31.12.2016 r.</w:t>
            </w:r>
          </w:p>
        </w:tc>
        <w:tc>
          <w:tcPr>
            <w:tcW w:w="1536" w:type="dxa"/>
            <w:vMerge w:val="restart"/>
          </w:tcPr>
          <w:p w14:paraId="7FBF73A1"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31.12.2018 r.</w:t>
            </w:r>
          </w:p>
        </w:tc>
        <w:tc>
          <w:tcPr>
            <w:tcW w:w="1536" w:type="dxa"/>
            <w:vMerge w:val="restart"/>
          </w:tcPr>
          <w:p w14:paraId="6EC3E657" w14:textId="77777777" w:rsidR="001A3BAE" w:rsidRPr="00CB6FAF" w:rsidRDefault="001A3BAE" w:rsidP="001A3BAE">
            <w:pPr>
              <w:jc w:val="center"/>
              <w:rPr>
                <w:rFonts w:ascii="Calibri" w:hAnsi="Calibri" w:cs="Calibri"/>
                <w:b/>
                <w:bCs/>
                <w:sz w:val="18"/>
                <w:szCs w:val="18"/>
              </w:rPr>
            </w:pPr>
            <w:r w:rsidRPr="00CB6FAF">
              <w:rPr>
                <w:rFonts w:ascii="Calibri" w:hAnsi="Calibri" w:cs="Calibri"/>
                <w:sz w:val="18"/>
                <w:szCs w:val="18"/>
              </w:rPr>
              <w:t>wartość wskaźnika stan na 31.12.2020 r.</w:t>
            </w:r>
          </w:p>
        </w:tc>
        <w:tc>
          <w:tcPr>
            <w:tcW w:w="2452" w:type="dxa"/>
            <w:gridSpan w:val="2"/>
          </w:tcPr>
          <w:p w14:paraId="6C68855F" w14:textId="77777777" w:rsidR="001A3BAE" w:rsidRPr="00841873" w:rsidRDefault="001A3BAE" w:rsidP="001A3BAE">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57529D69" w14:textId="77777777" w:rsidTr="008E63E0">
        <w:tc>
          <w:tcPr>
            <w:tcW w:w="2002" w:type="dxa"/>
            <w:vMerge/>
          </w:tcPr>
          <w:p w14:paraId="02D1B03F" w14:textId="77777777" w:rsidR="006C3A8B" w:rsidRPr="00841873" w:rsidRDefault="006C3A8B" w:rsidP="006C3A8B">
            <w:pPr>
              <w:jc w:val="both"/>
              <w:rPr>
                <w:rFonts w:ascii="Calibri" w:hAnsi="Calibri" w:cs="Calibri"/>
                <w:b/>
                <w:bCs/>
              </w:rPr>
            </w:pPr>
          </w:p>
        </w:tc>
        <w:tc>
          <w:tcPr>
            <w:tcW w:w="1536" w:type="dxa"/>
            <w:vMerge/>
          </w:tcPr>
          <w:p w14:paraId="41632286" w14:textId="77777777" w:rsidR="006C3A8B" w:rsidRPr="00841873" w:rsidRDefault="006C3A8B" w:rsidP="006C3A8B">
            <w:pPr>
              <w:jc w:val="center"/>
              <w:rPr>
                <w:rFonts w:ascii="Calibri" w:hAnsi="Calibri" w:cs="Calibri"/>
                <w:b/>
                <w:bCs/>
              </w:rPr>
            </w:pPr>
          </w:p>
        </w:tc>
        <w:tc>
          <w:tcPr>
            <w:tcW w:w="1536" w:type="dxa"/>
            <w:vMerge/>
          </w:tcPr>
          <w:p w14:paraId="13305884" w14:textId="77777777" w:rsidR="006C3A8B" w:rsidRPr="00841873" w:rsidRDefault="006C3A8B" w:rsidP="006C3A8B">
            <w:pPr>
              <w:jc w:val="center"/>
              <w:rPr>
                <w:rFonts w:ascii="Calibri" w:hAnsi="Calibri" w:cs="Calibri"/>
                <w:b/>
                <w:bCs/>
              </w:rPr>
            </w:pPr>
          </w:p>
        </w:tc>
        <w:tc>
          <w:tcPr>
            <w:tcW w:w="1536" w:type="dxa"/>
            <w:vMerge/>
          </w:tcPr>
          <w:p w14:paraId="40C08569" w14:textId="77777777" w:rsidR="006C3A8B" w:rsidRPr="00841873" w:rsidRDefault="006C3A8B" w:rsidP="006C3A8B">
            <w:pPr>
              <w:jc w:val="center"/>
              <w:rPr>
                <w:rFonts w:ascii="Calibri" w:hAnsi="Calibri" w:cs="Calibri"/>
                <w:b/>
                <w:bCs/>
              </w:rPr>
            </w:pPr>
          </w:p>
        </w:tc>
        <w:tc>
          <w:tcPr>
            <w:tcW w:w="1226" w:type="dxa"/>
          </w:tcPr>
          <w:p w14:paraId="34CAF598"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226" w:type="dxa"/>
          </w:tcPr>
          <w:p w14:paraId="693CA9FF"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8E63E0" w:rsidRPr="00841873" w14:paraId="04977E6F" w14:textId="77777777" w:rsidTr="0051099B">
        <w:tc>
          <w:tcPr>
            <w:tcW w:w="2002" w:type="dxa"/>
            <w:vAlign w:val="center"/>
          </w:tcPr>
          <w:p w14:paraId="176DB610" w14:textId="77777777" w:rsidR="008E63E0" w:rsidRPr="00841873" w:rsidRDefault="008E63E0" w:rsidP="0051099B">
            <w:pPr>
              <w:rPr>
                <w:rFonts w:ascii="Calibri" w:hAnsi="Calibri" w:cs="Calibri"/>
                <w:b/>
                <w:bCs/>
              </w:rPr>
            </w:pPr>
            <w:r w:rsidRPr="00841873">
              <w:rPr>
                <w:rFonts w:ascii="Calibri" w:hAnsi="Calibri" w:cs="Calibri"/>
                <w:color w:val="000000"/>
              </w:rPr>
              <w:t>27. Powierzchnia terenów inwestycyjnych utworzonych w</w:t>
            </w:r>
            <w:r w:rsidR="00E53A4E">
              <w:rPr>
                <w:rFonts w:ascii="Calibri" w:hAnsi="Calibri" w:cs="Calibri"/>
                <w:color w:val="000000"/>
              </w:rPr>
              <w:t> </w:t>
            </w:r>
            <w:r w:rsidRPr="00841873">
              <w:rPr>
                <w:rFonts w:ascii="Calibri" w:hAnsi="Calibri" w:cs="Calibri"/>
                <w:color w:val="000000"/>
              </w:rPr>
              <w:t xml:space="preserve">oparciu o tereny rekultywowane </w:t>
            </w:r>
          </w:p>
        </w:tc>
        <w:tc>
          <w:tcPr>
            <w:tcW w:w="1536" w:type="dxa"/>
            <w:vAlign w:val="center"/>
          </w:tcPr>
          <w:p w14:paraId="66EE5362"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17,05 ha</w:t>
            </w:r>
          </w:p>
        </w:tc>
        <w:tc>
          <w:tcPr>
            <w:tcW w:w="1536" w:type="dxa"/>
            <w:vAlign w:val="center"/>
          </w:tcPr>
          <w:p w14:paraId="6001D30E"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17,05 ha</w:t>
            </w:r>
          </w:p>
        </w:tc>
        <w:tc>
          <w:tcPr>
            <w:tcW w:w="1536" w:type="dxa"/>
            <w:vAlign w:val="center"/>
          </w:tcPr>
          <w:p w14:paraId="410AB4F9"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0 ha</w:t>
            </w:r>
          </w:p>
        </w:tc>
        <w:tc>
          <w:tcPr>
            <w:tcW w:w="1226" w:type="dxa"/>
            <w:shd w:val="clear" w:color="auto" w:fill="FFFF00"/>
          </w:tcPr>
          <w:p w14:paraId="52CD9C15" w14:textId="77777777" w:rsidR="008E63E0" w:rsidRPr="000F2EAD" w:rsidRDefault="009F147F" w:rsidP="00841873">
            <w:pPr>
              <w:jc w:val="both"/>
              <w:rPr>
                <w:rFonts w:ascii="Arial" w:hAnsi="Arial" w:cs="Arial"/>
                <w:sz w:val="16"/>
                <w:szCs w:val="16"/>
              </w:rPr>
            </w:pPr>
            <w:r>
              <w:rPr>
                <w:rFonts w:ascii="Arial" w:hAnsi="Arial" w:cs="Arial"/>
                <w:sz w:val="16"/>
                <w:szCs w:val="16"/>
              </w:rPr>
              <w:t>b</w:t>
            </w:r>
            <w:r w:rsidR="00640283" w:rsidRPr="00640283">
              <w:rPr>
                <w:rFonts w:ascii="Arial" w:hAnsi="Arial" w:cs="Arial"/>
                <w:sz w:val="16"/>
                <w:szCs w:val="16"/>
              </w:rPr>
              <w:t>rak zmiany wielkości wskaźnika</w:t>
            </w:r>
          </w:p>
        </w:tc>
        <w:tc>
          <w:tcPr>
            <w:tcW w:w="1226" w:type="dxa"/>
            <w:shd w:val="clear" w:color="auto" w:fill="FF0000"/>
          </w:tcPr>
          <w:p w14:paraId="34E9B37C" w14:textId="77777777" w:rsidR="008E63E0" w:rsidRPr="000F2EAD" w:rsidRDefault="009F147F" w:rsidP="00841873">
            <w:pPr>
              <w:jc w:val="both"/>
              <w:rPr>
                <w:rFonts w:ascii="Arial" w:hAnsi="Arial" w:cs="Arial"/>
                <w:sz w:val="16"/>
                <w:szCs w:val="16"/>
              </w:rPr>
            </w:pPr>
            <w:r>
              <w:rPr>
                <w:rFonts w:ascii="Arial" w:hAnsi="Arial" w:cs="Arial"/>
                <w:sz w:val="16"/>
                <w:szCs w:val="16"/>
              </w:rPr>
              <w:t>b</w:t>
            </w:r>
            <w:r w:rsidR="00640283" w:rsidRPr="000F2EAD">
              <w:rPr>
                <w:rFonts w:ascii="Arial" w:hAnsi="Arial" w:cs="Arial"/>
                <w:sz w:val="16"/>
                <w:szCs w:val="16"/>
              </w:rPr>
              <w:t xml:space="preserve">rak </w:t>
            </w:r>
            <w:r w:rsidR="000F2EAD" w:rsidRPr="000F2EAD">
              <w:rPr>
                <w:rFonts w:ascii="Arial" w:hAnsi="Arial" w:cs="Arial"/>
                <w:sz w:val="16"/>
                <w:szCs w:val="16"/>
              </w:rPr>
              <w:t xml:space="preserve">nowych powierzchni </w:t>
            </w:r>
          </w:p>
        </w:tc>
      </w:tr>
      <w:tr w:rsidR="008E63E0" w:rsidRPr="00841873" w14:paraId="3138E743" w14:textId="77777777" w:rsidTr="0051099B">
        <w:tc>
          <w:tcPr>
            <w:tcW w:w="2002" w:type="dxa"/>
            <w:vAlign w:val="center"/>
          </w:tcPr>
          <w:p w14:paraId="42DA0865" w14:textId="77777777" w:rsidR="008E63E0" w:rsidRPr="00841873" w:rsidRDefault="008E63E0" w:rsidP="0051099B">
            <w:pPr>
              <w:rPr>
                <w:rFonts w:ascii="Calibri" w:hAnsi="Calibri" w:cs="Calibri"/>
                <w:b/>
                <w:bCs/>
              </w:rPr>
            </w:pPr>
            <w:r w:rsidRPr="00841873">
              <w:rPr>
                <w:rFonts w:ascii="Calibri" w:hAnsi="Calibri" w:cs="Calibri"/>
                <w:color w:val="000000"/>
              </w:rPr>
              <w:t xml:space="preserve">28. Liczba przedsiębiorstw podejmujących działalność na zrekultywowanych terenach przeznaczonych na cele inwestycyjne </w:t>
            </w:r>
          </w:p>
        </w:tc>
        <w:tc>
          <w:tcPr>
            <w:tcW w:w="1536" w:type="dxa"/>
            <w:vAlign w:val="center"/>
          </w:tcPr>
          <w:p w14:paraId="4180DAA4"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0</w:t>
            </w:r>
          </w:p>
        </w:tc>
        <w:tc>
          <w:tcPr>
            <w:tcW w:w="1536" w:type="dxa"/>
            <w:vAlign w:val="center"/>
          </w:tcPr>
          <w:p w14:paraId="07509827"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1</w:t>
            </w:r>
          </w:p>
        </w:tc>
        <w:tc>
          <w:tcPr>
            <w:tcW w:w="1536" w:type="dxa"/>
            <w:vAlign w:val="center"/>
          </w:tcPr>
          <w:p w14:paraId="39E9CA17" w14:textId="77777777" w:rsidR="008E63E0" w:rsidRPr="00F73559" w:rsidRDefault="008E63E0" w:rsidP="0051099B">
            <w:pPr>
              <w:jc w:val="center"/>
              <w:rPr>
                <w:rFonts w:ascii="Calibri" w:hAnsi="Calibri" w:cs="Calibri"/>
                <w:b/>
                <w:bCs/>
              </w:rPr>
            </w:pPr>
            <w:r w:rsidRPr="00F73559">
              <w:rPr>
                <w:rFonts w:ascii="Calibri" w:hAnsi="Calibri" w:cs="Calibri"/>
                <w:b/>
                <w:bCs/>
                <w:color w:val="000000"/>
              </w:rPr>
              <w:t>OR: 0</w:t>
            </w:r>
          </w:p>
        </w:tc>
        <w:tc>
          <w:tcPr>
            <w:tcW w:w="1226" w:type="dxa"/>
            <w:shd w:val="clear" w:color="auto" w:fill="92D050"/>
          </w:tcPr>
          <w:p w14:paraId="58FA977D" w14:textId="77777777" w:rsidR="008E63E0" w:rsidRPr="000F2EAD" w:rsidRDefault="000F2EAD" w:rsidP="00841873">
            <w:pPr>
              <w:jc w:val="both"/>
              <w:rPr>
                <w:rFonts w:ascii="Arial" w:hAnsi="Arial" w:cs="Arial"/>
                <w:sz w:val="16"/>
                <w:szCs w:val="16"/>
              </w:rPr>
            </w:pPr>
            <w:r>
              <w:rPr>
                <w:rFonts w:ascii="Arial" w:hAnsi="Arial" w:cs="Arial"/>
                <w:sz w:val="16"/>
                <w:szCs w:val="16"/>
              </w:rPr>
              <w:t>niewielka pozytywna zmiana ilościowa</w:t>
            </w:r>
          </w:p>
        </w:tc>
        <w:tc>
          <w:tcPr>
            <w:tcW w:w="1226" w:type="dxa"/>
            <w:shd w:val="clear" w:color="auto" w:fill="FF0000"/>
          </w:tcPr>
          <w:p w14:paraId="20928D06" w14:textId="77777777" w:rsidR="008E63E0" w:rsidRPr="000F2EAD" w:rsidRDefault="009F147F" w:rsidP="00841873">
            <w:pPr>
              <w:jc w:val="both"/>
              <w:rPr>
                <w:rFonts w:ascii="Arial" w:hAnsi="Arial" w:cs="Arial"/>
                <w:sz w:val="16"/>
                <w:szCs w:val="16"/>
              </w:rPr>
            </w:pPr>
            <w:r>
              <w:rPr>
                <w:rFonts w:ascii="Arial" w:hAnsi="Arial" w:cs="Arial"/>
                <w:sz w:val="16"/>
                <w:szCs w:val="16"/>
              </w:rPr>
              <w:t>b</w:t>
            </w:r>
            <w:r w:rsidR="000F2EAD" w:rsidRPr="000F2EAD">
              <w:rPr>
                <w:rFonts w:ascii="Arial" w:hAnsi="Arial" w:cs="Arial"/>
                <w:sz w:val="16"/>
                <w:szCs w:val="16"/>
              </w:rPr>
              <w:t xml:space="preserve">rak nowych podmiotów </w:t>
            </w:r>
          </w:p>
        </w:tc>
      </w:tr>
    </w:tbl>
    <w:p w14:paraId="6F0CC523" w14:textId="77777777" w:rsidR="00E53A4E" w:rsidRDefault="00E53A4E" w:rsidP="00046A52">
      <w:pPr>
        <w:pStyle w:val="Default"/>
        <w:spacing w:line="360" w:lineRule="auto"/>
        <w:jc w:val="both"/>
        <w:rPr>
          <w:rFonts w:ascii="Calibri" w:hAnsi="Calibri" w:cs="Calibri"/>
          <w:b/>
          <w:bCs/>
          <w:sz w:val="22"/>
          <w:szCs w:val="22"/>
        </w:rPr>
      </w:pPr>
    </w:p>
    <w:p w14:paraId="57F3BAB6" w14:textId="77777777" w:rsidR="00663C34" w:rsidRPr="00046A52" w:rsidRDefault="00663C34" w:rsidP="00046A52">
      <w:pPr>
        <w:pStyle w:val="Default"/>
        <w:spacing w:line="360" w:lineRule="auto"/>
        <w:jc w:val="both"/>
        <w:rPr>
          <w:rFonts w:ascii="Calibri" w:hAnsi="Calibri" w:cs="Calibri"/>
          <w:b/>
          <w:bCs/>
          <w:sz w:val="22"/>
          <w:szCs w:val="22"/>
        </w:rPr>
      </w:pPr>
      <w:r w:rsidRPr="00046A52">
        <w:rPr>
          <w:rFonts w:ascii="Calibri" w:hAnsi="Calibri" w:cs="Calibri"/>
          <w:b/>
          <w:bCs/>
          <w:sz w:val="22"/>
          <w:szCs w:val="22"/>
        </w:rPr>
        <w:t>Kluczowe wnioski:</w:t>
      </w:r>
    </w:p>
    <w:p w14:paraId="3C4EC0A5" w14:textId="77777777" w:rsidR="00D84BC9" w:rsidRPr="00046A52" w:rsidRDefault="00D84BC9" w:rsidP="00046A52">
      <w:pPr>
        <w:pStyle w:val="Akapitzlist"/>
        <w:numPr>
          <w:ilvl w:val="0"/>
          <w:numId w:val="12"/>
        </w:numPr>
        <w:spacing w:line="360" w:lineRule="auto"/>
        <w:jc w:val="both"/>
        <w:rPr>
          <w:rFonts w:ascii="Calibri" w:hAnsi="Calibri" w:cs="Calibri"/>
          <w:b/>
          <w:bCs/>
        </w:rPr>
      </w:pPr>
      <w:r w:rsidRPr="00046A52">
        <w:rPr>
          <w:rFonts w:ascii="Calibri" w:hAnsi="Calibri" w:cs="Calibri"/>
          <w:b/>
          <w:bCs/>
        </w:rPr>
        <w:t>niskie tempo powstawania terenów inwestycyjnych w oparciu o tereny rekultywowane</w:t>
      </w:r>
      <w:r w:rsidR="00046A52">
        <w:rPr>
          <w:rFonts w:ascii="Calibri" w:hAnsi="Calibri" w:cs="Calibri"/>
          <w:b/>
          <w:bCs/>
        </w:rPr>
        <w:t>,</w:t>
      </w:r>
    </w:p>
    <w:p w14:paraId="34413C54" w14:textId="77777777" w:rsidR="00D84BC9" w:rsidRPr="00046A52" w:rsidRDefault="00D84BC9" w:rsidP="00046A52">
      <w:pPr>
        <w:pStyle w:val="Akapitzlist"/>
        <w:numPr>
          <w:ilvl w:val="0"/>
          <w:numId w:val="12"/>
        </w:numPr>
        <w:spacing w:line="360" w:lineRule="auto"/>
        <w:jc w:val="both"/>
        <w:rPr>
          <w:rFonts w:ascii="Calibri" w:hAnsi="Calibri" w:cs="Calibri"/>
          <w:b/>
          <w:bCs/>
        </w:rPr>
      </w:pPr>
      <w:r w:rsidRPr="00046A52">
        <w:rPr>
          <w:rFonts w:ascii="Calibri" w:hAnsi="Calibri" w:cs="Calibri"/>
          <w:b/>
          <w:bCs/>
        </w:rPr>
        <w:lastRenderedPageBreak/>
        <w:t>brak zmiany w liczbie przedsiębiorstw podejmujących działalność na zrekultywowanych terenach przeznaczonych na cele inwestycyjne</w:t>
      </w:r>
      <w:r w:rsidR="00046A52">
        <w:rPr>
          <w:rFonts w:ascii="Calibri" w:hAnsi="Calibri" w:cs="Calibri"/>
          <w:b/>
          <w:bCs/>
        </w:rPr>
        <w:t>,</w:t>
      </w:r>
    </w:p>
    <w:p w14:paraId="45B439CF" w14:textId="77777777" w:rsidR="007A4C11" w:rsidRPr="00046A52" w:rsidRDefault="00FE3872" w:rsidP="00046A52">
      <w:pPr>
        <w:pStyle w:val="Akapitzlist"/>
        <w:numPr>
          <w:ilvl w:val="0"/>
          <w:numId w:val="12"/>
        </w:numPr>
        <w:spacing w:line="360" w:lineRule="auto"/>
        <w:jc w:val="both"/>
        <w:rPr>
          <w:rFonts w:ascii="Calibri" w:hAnsi="Calibri" w:cs="Calibri"/>
          <w:b/>
          <w:bCs/>
        </w:rPr>
      </w:pPr>
      <w:r w:rsidRPr="00046A52">
        <w:rPr>
          <w:rFonts w:ascii="Calibri" w:hAnsi="Calibri" w:cs="Calibri"/>
          <w:b/>
          <w:bCs/>
        </w:rPr>
        <w:t xml:space="preserve">potrzeba </w:t>
      </w:r>
      <w:r w:rsidR="00D84BC9" w:rsidRPr="00046A52">
        <w:rPr>
          <w:rFonts w:ascii="Calibri" w:hAnsi="Calibri" w:cs="Calibri"/>
          <w:b/>
          <w:bCs/>
        </w:rPr>
        <w:t>zintensyfikowania działań wdrożeniowych</w:t>
      </w:r>
      <w:r w:rsidRPr="00046A52">
        <w:rPr>
          <w:rFonts w:ascii="Calibri" w:hAnsi="Calibri" w:cs="Calibri"/>
          <w:b/>
          <w:bCs/>
        </w:rPr>
        <w:t xml:space="preserve"> </w:t>
      </w:r>
      <w:r w:rsidR="00D214CE" w:rsidRPr="00046A52">
        <w:rPr>
          <w:rFonts w:ascii="Calibri" w:hAnsi="Calibri" w:cs="Calibri"/>
          <w:b/>
          <w:bCs/>
        </w:rPr>
        <w:t>w zakresie przeobrażania terenów i ich wykorzystania na potrzeby inwestycyjne</w:t>
      </w:r>
      <w:r w:rsidR="00046A52">
        <w:rPr>
          <w:rFonts w:ascii="Calibri" w:hAnsi="Calibri" w:cs="Calibri"/>
          <w:b/>
          <w:bCs/>
        </w:rPr>
        <w:t>.</w:t>
      </w:r>
      <w:r w:rsidR="00D214CE" w:rsidRPr="00046A52">
        <w:rPr>
          <w:rFonts w:ascii="Calibri" w:hAnsi="Calibri" w:cs="Calibri"/>
          <w:b/>
          <w:bCs/>
        </w:rPr>
        <w:t xml:space="preserve"> </w:t>
      </w:r>
    </w:p>
    <w:p w14:paraId="2E1A8521" w14:textId="77777777" w:rsidR="007A4C11" w:rsidRPr="00841873" w:rsidRDefault="007A4C11" w:rsidP="00841873">
      <w:pPr>
        <w:pStyle w:val="Default"/>
        <w:jc w:val="both"/>
        <w:rPr>
          <w:rFonts w:ascii="Calibri" w:hAnsi="Calibri" w:cs="Calibri"/>
          <w:sz w:val="22"/>
          <w:szCs w:val="22"/>
        </w:rPr>
      </w:pPr>
    </w:p>
    <w:p w14:paraId="4A720F0A" w14:textId="77777777" w:rsidR="00FC57DE" w:rsidRDefault="0012671E" w:rsidP="00841873">
      <w:pPr>
        <w:jc w:val="both"/>
        <w:rPr>
          <w:rFonts w:ascii="Calibri" w:hAnsi="Calibri" w:cs="Calibri"/>
          <w:b/>
          <w:bCs/>
        </w:rPr>
      </w:pPr>
      <w:r>
        <w:rPr>
          <w:rFonts w:ascii="Calibri" w:hAnsi="Calibri" w:cs="Calibri"/>
          <w:b/>
          <w:bCs/>
        </w:rPr>
        <w:t xml:space="preserve">Wskaźniki dla </w:t>
      </w:r>
      <w:r w:rsidRPr="00841873">
        <w:rPr>
          <w:rFonts w:ascii="Calibri" w:hAnsi="Calibri" w:cs="Calibri"/>
          <w:b/>
          <w:bCs/>
        </w:rPr>
        <w:t>Cel</w:t>
      </w:r>
      <w:r>
        <w:rPr>
          <w:rFonts w:ascii="Calibri" w:hAnsi="Calibri" w:cs="Calibri"/>
          <w:b/>
          <w:bCs/>
        </w:rPr>
        <w:t>u</w:t>
      </w:r>
      <w:r w:rsidRPr="00841873">
        <w:rPr>
          <w:rFonts w:ascii="Calibri" w:hAnsi="Calibri" w:cs="Calibri"/>
          <w:b/>
          <w:bCs/>
        </w:rPr>
        <w:t xml:space="preserve"> Operacyjn</w:t>
      </w:r>
      <w:r>
        <w:rPr>
          <w:rFonts w:ascii="Calibri" w:hAnsi="Calibri" w:cs="Calibri"/>
          <w:b/>
          <w:bCs/>
        </w:rPr>
        <w:t>ego:</w:t>
      </w:r>
      <w:r w:rsidRPr="00841873">
        <w:rPr>
          <w:rFonts w:ascii="Calibri" w:hAnsi="Calibri" w:cs="Calibri"/>
          <w:b/>
          <w:bCs/>
        </w:rPr>
        <w:t xml:space="preserve"> </w:t>
      </w:r>
    </w:p>
    <w:p w14:paraId="14B7DA7D" w14:textId="77777777" w:rsidR="007A4C11" w:rsidRPr="00FC57DE" w:rsidRDefault="007A4C11" w:rsidP="00841873">
      <w:pPr>
        <w:jc w:val="both"/>
        <w:rPr>
          <w:rFonts w:ascii="Calibri" w:hAnsi="Calibri" w:cs="Calibri"/>
          <w:b/>
          <w:bCs/>
          <w:i/>
          <w:iCs/>
          <w:u w:val="single"/>
        </w:rPr>
      </w:pPr>
      <w:r w:rsidRPr="00FC57DE">
        <w:rPr>
          <w:rFonts w:ascii="Calibri" w:hAnsi="Calibri" w:cs="Calibri"/>
          <w:b/>
          <w:bCs/>
          <w:i/>
          <w:iCs/>
          <w:u w:val="single"/>
        </w:rPr>
        <w:t>4.2 Przywrócona wartość obiektów historycznych, kulturowych, krajobrazowo-przyrodniczych, przyczyniająca się do wzmacniania tożsamości społeczności lokalnych</w:t>
      </w:r>
      <w:r w:rsidR="00FE7D4C">
        <w:rPr>
          <w:rFonts w:ascii="Calibri" w:hAnsi="Calibri" w:cs="Calibri"/>
          <w:b/>
          <w:bCs/>
          <w:i/>
          <w:iCs/>
          <w:u w:val="single"/>
        </w:rPr>
        <w:t>.</w:t>
      </w:r>
    </w:p>
    <w:p w14:paraId="6C459771" w14:textId="77777777" w:rsidR="007A4C11" w:rsidRPr="00841873" w:rsidRDefault="007A4C11" w:rsidP="00841873">
      <w:pPr>
        <w:jc w:val="both"/>
        <w:rPr>
          <w:rFonts w:ascii="Calibri" w:hAnsi="Calibri" w:cs="Calibri"/>
          <w:b/>
          <w:bCs/>
        </w:rPr>
      </w:pPr>
    </w:p>
    <w:tbl>
      <w:tblPr>
        <w:tblStyle w:val="Tabela-Siatka"/>
        <w:tblW w:w="0" w:type="auto"/>
        <w:tblLook w:val="04A0" w:firstRow="1" w:lastRow="0" w:firstColumn="1" w:lastColumn="0" w:noHBand="0" w:noVBand="1"/>
      </w:tblPr>
      <w:tblGrid>
        <w:gridCol w:w="1935"/>
        <w:gridCol w:w="1295"/>
        <w:gridCol w:w="1295"/>
        <w:gridCol w:w="1295"/>
        <w:gridCol w:w="1621"/>
        <w:gridCol w:w="1621"/>
      </w:tblGrid>
      <w:tr w:rsidR="001A3BAE" w:rsidRPr="00841873" w14:paraId="13A04E9B" w14:textId="77777777" w:rsidTr="006C3A8B">
        <w:tc>
          <w:tcPr>
            <w:tcW w:w="1935" w:type="dxa"/>
            <w:vMerge w:val="restart"/>
          </w:tcPr>
          <w:p w14:paraId="44CFC66F" w14:textId="77777777" w:rsidR="001A3BAE" w:rsidRPr="00841873" w:rsidRDefault="001A3BAE" w:rsidP="001A3BAE">
            <w:pPr>
              <w:rPr>
                <w:rFonts w:ascii="Calibri" w:hAnsi="Calibri" w:cs="Calibri"/>
                <w:b/>
                <w:bCs/>
              </w:rPr>
            </w:pPr>
            <w:r w:rsidRPr="00841873">
              <w:rPr>
                <w:rFonts w:ascii="Calibri" w:hAnsi="Calibri" w:cs="Calibri"/>
              </w:rPr>
              <w:t>Wskaźniki realizacji celów GPR</w:t>
            </w:r>
          </w:p>
        </w:tc>
        <w:tc>
          <w:tcPr>
            <w:tcW w:w="1295" w:type="dxa"/>
            <w:vMerge w:val="restart"/>
          </w:tcPr>
          <w:p w14:paraId="71FC57E1"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31.12.2016 r.</w:t>
            </w:r>
          </w:p>
        </w:tc>
        <w:tc>
          <w:tcPr>
            <w:tcW w:w="1295" w:type="dxa"/>
            <w:vMerge w:val="restart"/>
          </w:tcPr>
          <w:p w14:paraId="78C43E7B"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31.12.2018 r.</w:t>
            </w:r>
          </w:p>
        </w:tc>
        <w:tc>
          <w:tcPr>
            <w:tcW w:w="1295" w:type="dxa"/>
            <w:vMerge w:val="restart"/>
          </w:tcPr>
          <w:p w14:paraId="1B9DFCAE" w14:textId="77777777" w:rsidR="001A3BAE" w:rsidRPr="00841873" w:rsidRDefault="001A3BAE" w:rsidP="001A3BAE">
            <w:pPr>
              <w:jc w:val="center"/>
              <w:rPr>
                <w:rFonts w:ascii="Calibri" w:hAnsi="Calibri" w:cs="Calibri"/>
                <w:b/>
                <w:bCs/>
              </w:rPr>
            </w:pPr>
            <w:r w:rsidRPr="006C3A8B">
              <w:rPr>
                <w:rFonts w:ascii="Calibri" w:hAnsi="Calibri" w:cs="Calibri"/>
                <w:sz w:val="20"/>
                <w:szCs w:val="20"/>
              </w:rPr>
              <w:t>wartość wskaźnika stan na 31.12.2020 r.</w:t>
            </w:r>
          </w:p>
        </w:tc>
        <w:tc>
          <w:tcPr>
            <w:tcW w:w="3242" w:type="dxa"/>
            <w:gridSpan w:val="2"/>
          </w:tcPr>
          <w:p w14:paraId="16F36CC4" w14:textId="77777777" w:rsidR="001A3BAE" w:rsidRPr="00841873" w:rsidRDefault="001A3BAE" w:rsidP="001A3BAE">
            <w:pPr>
              <w:jc w:val="center"/>
              <w:rPr>
                <w:rFonts w:ascii="Calibri" w:hAnsi="Calibri" w:cs="Calibri"/>
              </w:rPr>
            </w:pPr>
            <w:r w:rsidRPr="00841873">
              <w:rPr>
                <w:rFonts w:ascii="Calibri" w:hAnsi="Calibri" w:cs="Calibri"/>
              </w:rPr>
              <w:t>ocena zgodności zmiany wskaźnika w stosunku do zamierzeń w GPR</w:t>
            </w:r>
          </w:p>
        </w:tc>
      </w:tr>
      <w:tr w:rsidR="006C3A8B" w:rsidRPr="00841873" w14:paraId="34DB7A8A" w14:textId="77777777" w:rsidTr="006C3A8B">
        <w:tc>
          <w:tcPr>
            <w:tcW w:w="1935" w:type="dxa"/>
            <w:vMerge/>
          </w:tcPr>
          <w:p w14:paraId="07F45B04" w14:textId="77777777" w:rsidR="006C3A8B" w:rsidRPr="00841873" w:rsidRDefault="006C3A8B" w:rsidP="006C3A8B">
            <w:pPr>
              <w:rPr>
                <w:rFonts w:ascii="Calibri" w:hAnsi="Calibri" w:cs="Calibri"/>
                <w:b/>
                <w:bCs/>
              </w:rPr>
            </w:pPr>
          </w:p>
        </w:tc>
        <w:tc>
          <w:tcPr>
            <w:tcW w:w="1295" w:type="dxa"/>
            <w:vMerge/>
          </w:tcPr>
          <w:p w14:paraId="44545F9A" w14:textId="77777777" w:rsidR="006C3A8B" w:rsidRPr="00841873" w:rsidRDefault="006C3A8B" w:rsidP="006C3A8B">
            <w:pPr>
              <w:jc w:val="center"/>
              <w:rPr>
                <w:rFonts w:ascii="Calibri" w:hAnsi="Calibri" w:cs="Calibri"/>
                <w:b/>
                <w:bCs/>
              </w:rPr>
            </w:pPr>
          </w:p>
        </w:tc>
        <w:tc>
          <w:tcPr>
            <w:tcW w:w="1295" w:type="dxa"/>
            <w:vMerge/>
          </w:tcPr>
          <w:p w14:paraId="73E464CB" w14:textId="77777777" w:rsidR="006C3A8B" w:rsidRPr="00841873" w:rsidRDefault="006C3A8B" w:rsidP="006C3A8B">
            <w:pPr>
              <w:jc w:val="center"/>
              <w:rPr>
                <w:rFonts w:ascii="Calibri" w:hAnsi="Calibri" w:cs="Calibri"/>
                <w:b/>
                <w:bCs/>
              </w:rPr>
            </w:pPr>
          </w:p>
        </w:tc>
        <w:tc>
          <w:tcPr>
            <w:tcW w:w="1295" w:type="dxa"/>
            <w:vMerge/>
          </w:tcPr>
          <w:p w14:paraId="1BFBB563" w14:textId="77777777" w:rsidR="006C3A8B" w:rsidRPr="00841873" w:rsidRDefault="006C3A8B" w:rsidP="006C3A8B">
            <w:pPr>
              <w:jc w:val="center"/>
              <w:rPr>
                <w:rFonts w:ascii="Calibri" w:hAnsi="Calibri" w:cs="Calibri"/>
                <w:b/>
                <w:bCs/>
              </w:rPr>
            </w:pPr>
          </w:p>
        </w:tc>
        <w:tc>
          <w:tcPr>
            <w:tcW w:w="1621" w:type="dxa"/>
          </w:tcPr>
          <w:p w14:paraId="226A5156"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31.12.2016-31.12.2018</w:t>
            </w:r>
          </w:p>
        </w:tc>
        <w:tc>
          <w:tcPr>
            <w:tcW w:w="1621" w:type="dxa"/>
          </w:tcPr>
          <w:p w14:paraId="63BF16D3" w14:textId="77777777" w:rsidR="006C3A8B" w:rsidRPr="00841873" w:rsidRDefault="006C3A8B" w:rsidP="006C3A8B">
            <w:pPr>
              <w:jc w:val="center"/>
              <w:rPr>
                <w:rFonts w:ascii="Calibri" w:hAnsi="Calibri" w:cs="Calibri"/>
              </w:rPr>
            </w:pPr>
            <w:r w:rsidRPr="006C3A8B">
              <w:rPr>
                <w:rFonts w:ascii="Calibri" w:hAnsi="Calibri" w:cs="Calibri"/>
                <w:sz w:val="20"/>
                <w:szCs w:val="20"/>
              </w:rPr>
              <w:t>w okresie 01.01.2019-31.12.2020</w:t>
            </w:r>
          </w:p>
        </w:tc>
      </w:tr>
      <w:tr w:rsidR="007F32E1" w:rsidRPr="00841873" w14:paraId="3268E1FF" w14:textId="77777777" w:rsidTr="006C3A8B">
        <w:trPr>
          <w:trHeight w:val="2824"/>
        </w:trPr>
        <w:tc>
          <w:tcPr>
            <w:tcW w:w="1935" w:type="dxa"/>
          </w:tcPr>
          <w:p w14:paraId="62F8CA76" w14:textId="77777777" w:rsidR="002B12EB" w:rsidRPr="00841873" w:rsidRDefault="002B12EB" w:rsidP="00E53A4E">
            <w:pPr>
              <w:rPr>
                <w:rFonts w:ascii="Calibri" w:hAnsi="Calibri" w:cs="Calibri"/>
                <w:b/>
                <w:bCs/>
              </w:rPr>
            </w:pPr>
            <w:r w:rsidRPr="00841873">
              <w:rPr>
                <w:rFonts w:ascii="Calibri" w:hAnsi="Calibri" w:cs="Calibri"/>
                <w:color w:val="000000"/>
              </w:rPr>
              <w:t>29. Powierzchnia obszarów/ siedlisk, dla których zatrzymano proces utraty bioróżnorodności biologicznej lub odtworzono i</w:t>
            </w:r>
            <w:r w:rsidR="00E53A4E">
              <w:rPr>
                <w:rFonts w:ascii="Calibri" w:hAnsi="Calibri" w:cs="Calibri"/>
                <w:color w:val="000000"/>
              </w:rPr>
              <w:t> </w:t>
            </w:r>
            <w:r w:rsidRPr="00841873">
              <w:rPr>
                <w:rFonts w:ascii="Calibri" w:hAnsi="Calibri" w:cs="Calibri"/>
                <w:color w:val="000000"/>
              </w:rPr>
              <w:t xml:space="preserve">wzbogacono zasoby przyrody </w:t>
            </w:r>
          </w:p>
        </w:tc>
        <w:tc>
          <w:tcPr>
            <w:tcW w:w="1295" w:type="dxa"/>
            <w:vAlign w:val="center"/>
          </w:tcPr>
          <w:p w14:paraId="7D7BF1E5"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0</w:t>
            </w:r>
          </w:p>
        </w:tc>
        <w:tc>
          <w:tcPr>
            <w:tcW w:w="1295" w:type="dxa"/>
            <w:vAlign w:val="center"/>
          </w:tcPr>
          <w:p w14:paraId="16FBE703"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8,17 ha</w:t>
            </w:r>
          </w:p>
        </w:tc>
        <w:tc>
          <w:tcPr>
            <w:tcW w:w="1295" w:type="dxa"/>
            <w:vAlign w:val="center"/>
          </w:tcPr>
          <w:p w14:paraId="58DA2BA4"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8,17 ha</w:t>
            </w:r>
          </w:p>
        </w:tc>
        <w:tc>
          <w:tcPr>
            <w:tcW w:w="1621" w:type="dxa"/>
            <w:shd w:val="clear" w:color="auto" w:fill="00B050"/>
          </w:tcPr>
          <w:p w14:paraId="44C90C58" w14:textId="77777777" w:rsidR="002B12EB" w:rsidRPr="007F32E1" w:rsidRDefault="00A9159F" w:rsidP="00841873">
            <w:pPr>
              <w:jc w:val="both"/>
              <w:rPr>
                <w:rFonts w:ascii="Arial" w:hAnsi="Arial" w:cs="Arial"/>
                <w:sz w:val="16"/>
                <w:szCs w:val="16"/>
              </w:rPr>
            </w:pPr>
            <w:r>
              <w:rPr>
                <w:rFonts w:ascii="Arial" w:hAnsi="Arial" w:cs="Arial"/>
                <w:sz w:val="16"/>
                <w:szCs w:val="16"/>
              </w:rPr>
              <w:t>znaczący poziom realizacji wskaźnika (zakładany wzrost w GPR)</w:t>
            </w:r>
          </w:p>
        </w:tc>
        <w:tc>
          <w:tcPr>
            <w:tcW w:w="1621" w:type="dxa"/>
            <w:shd w:val="clear" w:color="auto" w:fill="FFFF00"/>
          </w:tcPr>
          <w:p w14:paraId="6FEB56AB" w14:textId="77777777" w:rsidR="002B12EB" w:rsidRPr="007F32E1" w:rsidRDefault="0018221B" w:rsidP="00841873">
            <w:pPr>
              <w:jc w:val="both"/>
              <w:rPr>
                <w:rFonts w:ascii="Arial" w:hAnsi="Arial" w:cs="Arial"/>
                <w:sz w:val="16"/>
                <w:szCs w:val="16"/>
              </w:rPr>
            </w:pPr>
            <w:r>
              <w:rPr>
                <w:rFonts w:ascii="Arial" w:hAnsi="Arial" w:cs="Arial"/>
                <w:sz w:val="16"/>
                <w:szCs w:val="16"/>
              </w:rPr>
              <w:t>b</w:t>
            </w:r>
            <w:r w:rsidR="00A9159F" w:rsidRPr="007F32E1">
              <w:rPr>
                <w:rFonts w:ascii="Arial" w:hAnsi="Arial" w:cs="Arial"/>
                <w:sz w:val="16"/>
                <w:szCs w:val="16"/>
              </w:rPr>
              <w:t xml:space="preserve">rak przyrostu wielkości wskaźnika </w:t>
            </w:r>
          </w:p>
        </w:tc>
      </w:tr>
      <w:tr w:rsidR="00046A52" w:rsidRPr="00841873" w14:paraId="3C39DF34" w14:textId="77777777" w:rsidTr="006C3A8B">
        <w:trPr>
          <w:trHeight w:val="1124"/>
        </w:trPr>
        <w:tc>
          <w:tcPr>
            <w:tcW w:w="1935" w:type="dxa"/>
          </w:tcPr>
          <w:p w14:paraId="7CB2C17C" w14:textId="77777777" w:rsidR="002B12EB" w:rsidRPr="00841873" w:rsidRDefault="002B12EB" w:rsidP="00E53A4E">
            <w:pPr>
              <w:rPr>
                <w:rFonts w:ascii="Calibri" w:hAnsi="Calibri" w:cs="Calibri"/>
                <w:b/>
                <w:bCs/>
              </w:rPr>
            </w:pPr>
            <w:r w:rsidRPr="00841873">
              <w:rPr>
                <w:rFonts w:ascii="Calibri" w:hAnsi="Calibri" w:cs="Calibri"/>
              </w:rPr>
              <w:t xml:space="preserve">30. Powierzchnia zrekultywowanych terenów </w:t>
            </w:r>
          </w:p>
        </w:tc>
        <w:tc>
          <w:tcPr>
            <w:tcW w:w="1295" w:type="dxa"/>
            <w:vAlign w:val="center"/>
          </w:tcPr>
          <w:p w14:paraId="70B5A7AF"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0</w:t>
            </w:r>
          </w:p>
        </w:tc>
        <w:tc>
          <w:tcPr>
            <w:tcW w:w="1295" w:type="dxa"/>
            <w:vAlign w:val="center"/>
          </w:tcPr>
          <w:p w14:paraId="03EEC550"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0</w:t>
            </w:r>
          </w:p>
        </w:tc>
        <w:tc>
          <w:tcPr>
            <w:tcW w:w="1295" w:type="dxa"/>
            <w:vAlign w:val="center"/>
          </w:tcPr>
          <w:p w14:paraId="7A142E5A"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29,44 ha</w:t>
            </w:r>
          </w:p>
        </w:tc>
        <w:tc>
          <w:tcPr>
            <w:tcW w:w="1621" w:type="dxa"/>
            <w:shd w:val="clear" w:color="auto" w:fill="D9D9D9" w:themeFill="background1" w:themeFillShade="D9"/>
          </w:tcPr>
          <w:p w14:paraId="73433DE9" w14:textId="77777777" w:rsidR="002B12EB" w:rsidRPr="007F32E1" w:rsidRDefault="00167B77" w:rsidP="00841873">
            <w:pPr>
              <w:jc w:val="both"/>
              <w:rPr>
                <w:rFonts w:ascii="Arial" w:hAnsi="Arial" w:cs="Arial"/>
                <w:sz w:val="16"/>
                <w:szCs w:val="16"/>
              </w:rPr>
            </w:pPr>
            <w:r>
              <w:rPr>
                <w:rFonts w:ascii="Arial" w:hAnsi="Arial" w:cs="Arial"/>
                <w:sz w:val="16"/>
                <w:szCs w:val="16"/>
              </w:rPr>
              <w:t>brak danych uniemożliwiający ocenę wskaźnika</w:t>
            </w:r>
          </w:p>
        </w:tc>
        <w:tc>
          <w:tcPr>
            <w:tcW w:w="1621" w:type="dxa"/>
            <w:shd w:val="clear" w:color="auto" w:fill="00B050"/>
          </w:tcPr>
          <w:p w14:paraId="75AB005D" w14:textId="77777777" w:rsidR="002B12EB" w:rsidRPr="007F32E1" w:rsidRDefault="0018221B" w:rsidP="00841873">
            <w:pPr>
              <w:jc w:val="both"/>
              <w:rPr>
                <w:rFonts w:ascii="Arial" w:hAnsi="Arial" w:cs="Arial"/>
                <w:sz w:val="16"/>
                <w:szCs w:val="16"/>
              </w:rPr>
            </w:pPr>
            <w:r>
              <w:rPr>
                <w:rFonts w:ascii="Arial" w:hAnsi="Arial" w:cs="Arial"/>
                <w:sz w:val="16"/>
                <w:szCs w:val="16"/>
              </w:rPr>
              <w:t>w</w:t>
            </w:r>
            <w:r w:rsidR="00A9159F" w:rsidRPr="007F32E1">
              <w:rPr>
                <w:rFonts w:ascii="Arial" w:hAnsi="Arial" w:cs="Arial"/>
                <w:sz w:val="16"/>
                <w:szCs w:val="16"/>
              </w:rPr>
              <w:t xml:space="preserve">zrost </w:t>
            </w:r>
            <w:r w:rsidR="007F32E1" w:rsidRPr="007F32E1">
              <w:rPr>
                <w:rFonts w:ascii="Arial" w:hAnsi="Arial" w:cs="Arial"/>
                <w:sz w:val="16"/>
                <w:szCs w:val="16"/>
              </w:rPr>
              <w:t>wskaźnika zgodnie z</w:t>
            </w:r>
            <w:r w:rsidR="00E53A4E">
              <w:rPr>
                <w:rFonts w:ascii="Arial" w:hAnsi="Arial" w:cs="Arial"/>
                <w:sz w:val="16"/>
                <w:szCs w:val="16"/>
              </w:rPr>
              <w:t> </w:t>
            </w:r>
            <w:r w:rsidR="007F32E1" w:rsidRPr="007F32E1">
              <w:rPr>
                <w:rFonts w:ascii="Arial" w:hAnsi="Arial" w:cs="Arial"/>
                <w:sz w:val="16"/>
                <w:szCs w:val="16"/>
              </w:rPr>
              <w:t xml:space="preserve">założeniami GPR </w:t>
            </w:r>
          </w:p>
        </w:tc>
      </w:tr>
      <w:tr w:rsidR="00046A52" w:rsidRPr="00841873" w14:paraId="7C9D6189" w14:textId="77777777" w:rsidTr="006C3A8B">
        <w:tc>
          <w:tcPr>
            <w:tcW w:w="1935" w:type="dxa"/>
          </w:tcPr>
          <w:p w14:paraId="1334ABA1" w14:textId="77777777" w:rsidR="002B12EB" w:rsidRPr="000B2969" w:rsidRDefault="002B12EB" w:rsidP="00E53A4E">
            <w:pPr>
              <w:rPr>
                <w:rFonts w:ascii="Calibri" w:hAnsi="Calibri" w:cs="Calibri"/>
              </w:rPr>
            </w:pPr>
            <w:r w:rsidRPr="00841873">
              <w:rPr>
                <w:rFonts w:ascii="Calibri" w:hAnsi="Calibri" w:cs="Calibri"/>
              </w:rPr>
              <w:t>31. Powierzchnia obiektów, które zostały przystosowane do pełnienia nowych funkcji kulturalnych, rekreacyjnych i</w:t>
            </w:r>
            <w:r w:rsidR="00E53A4E">
              <w:rPr>
                <w:rFonts w:ascii="Calibri" w:hAnsi="Calibri" w:cs="Calibri"/>
              </w:rPr>
              <w:t> </w:t>
            </w:r>
            <w:r w:rsidRPr="00841873">
              <w:rPr>
                <w:rFonts w:ascii="Calibri" w:hAnsi="Calibri" w:cs="Calibri"/>
              </w:rPr>
              <w:t xml:space="preserve">sportowych </w:t>
            </w:r>
          </w:p>
        </w:tc>
        <w:tc>
          <w:tcPr>
            <w:tcW w:w="1295" w:type="dxa"/>
            <w:vAlign w:val="center"/>
          </w:tcPr>
          <w:p w14:paraId="66A8FBE1"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0</w:t>
            </w:r>
          </w:p>
        </w:tc>
        <w:tc>
          <w:tcPr>
            <w:tcW w:w="1295" w:type="dxa"/>
            <w:vAlign w:val="center"/>
          </w:tcPr>
          <w:p w14:paraId="7BD3D002"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OR:0</w:t>
            </w:r>
          </w:p>
        </w:tc>
        <w:tc>
          <w:tcPr>
            <w:tcW w:w="1295" w:type="dxa"/>
            <w:vAlign w:val="center"/>
          </w:tcPr>
          <w:p w14:paraId="07DFE4CD" w14:textId="77777777" w:rsidR="002B12EB" w:rsidRPr="00F73559" w:rsidRDefault="002B12EB" w:rsidP="00DA7E82">
            <w:pPr>
              <w:jc w:val="center"/>
              <w:rPr>
                <w:rFonts w:ascii="Calibri" w:hAnsi="Calibri" w:cs="Calibri"/>
                <w:b/>
                <w:bCs/>
              </w:rPr>
            </w:pPr>
            <w:r w:rsidRPr="00F73559">
              <w:rPr>
                <w:rFonts w:ascii="Calibri" w:hAnsi="Calibri" w:cs="Calibri"/>
                <w:b/>
                <w:bCs/>
                <w:color w:val="000000"/>
              </w:rPr>
              <w:t>OR: 5 805</w:t>
            </w:r>
          </w:p>
        </w:tc>
        <w:tc>
          <w:tcPr>
            <w:tcW w:w="1621" w:type="dxa"/>
            <w:shd w:val="clear" w:color="auto" w:fill="D9D9D9" w:themeFill="background1" w:themeFillShade="D9"/>
          </w:tcPr>
          <w:p w14:paraId="33593A8E" w14:textId="77777777" w:rsidR="002B12EB" w:rsidRPr="00841873" w:rsidRDefault="00167B77" w:rsidP="00841873">
            <w:pPr>
              <w:jc w:val="both"/>
              <w:rPr>
                <w:rFonts w:ascii="Calibri" w:hAnsi="Calibri" w:cs="Calibri"/>
                <w:b/>
                <w:bCs/>
              </w:rPr>
            </w:pPr>
            <w:r>
              <w:rPr>
                <w:rFonts w:ascii="Arial" w:hAnsi="Arial" w:cs="Arial"/>
                <w:sz w:val="16"/>
                <w:szCs w:val="16"/>
              </w:rPr>
              <w:t>brak danych uniemożliwiający ocenę wskaźnika</w:t>
            </w:r>
          </w:p>
        </w:tc>
        <w:tc>
          <w:tcPr>
            <w:tcW w:w="1621" w:type="dxa"/>
            <w:shd w:val="clear" w:color="auto" w:fill="00B050"/>
          </w:tcPr>
          <w:p w14:paraId="01282844" w14:textId="77777777" w:rsidR="002B12EB" w:rsidRPr="00841873" w:rsidRDefault="0018221B" w:rsidP="00841873">
            <w:pPr>
              <w:jc w:val="both"/>
              <w:rPr>
                <w:rFonts w:ascii="Calibri" w:hAnsi="Calibri" w:cs="Calibri"/>
                <w:b/>
                <w:bCs/>
              </w:rPr>
            </w:pPr>
            <w:r>
              <w:rPr>
                <w:rFonts w:ascii="Arial" w:hAnsi="Arial" w:cs="Arial"/>
                <w:sz w:val="16"/>
                <w:szCs w:val="16"/>
              </w:rPr>
              <w:t>w</w:t>
            </w:r>
            <w:r w:rsidR="007F32E1" w:rsidRPr="007F32E1">
              <w:rPr>
                <w:rFonts w:ascii="Arial" w:hAnsi="Arial" w:cs="Arial"/>
                <w:sz w:val="16"/>
                <w:szCs w:val="16"/>
              </w:rPr>
              <w:t>zrost wskaźnika zgodnie z</w:t>
            </w:r>
            <w:r w:rsidR="00E53A4E">
              <w:rPr>
                <w:rFonts w:ascii="Arial" w:hAnsi="Arial" w:cs="Arial"/>
                <w:sz w:val="16"/>
                <w:szCs w:val="16"/>
              </w:rPr>
              <w:t> </w:t>
            </w:r>
            <w:r w:rsidR="007F32E1" w:rsidRPr="007F32E1">
              <w:rPr>
                <w:rFonts w:ascii="Arial" w:hAnsi="Arial" w:cs="Arial"/>
                <w:sz w:val="16"/>
                <w:szCs w:val="16"/>
              </w:rPr>
              <w:t>założeniami GPR</w:t>
            </w:r>
          </w:p>
        </w:tc>
      </w:tr>
      <w:tr w:rsidR="00046A52" w:rsidRPr="00841873" w14:paraId="070E93B2" w14:textId="77777777" w:rsidTr="006C3A8B">
        <w:tc>
          <w:tcPr>
            <w:tcW w:w="1935" w:type="dxa"/>
          </w:tcPr>
          <w:p w14:paraId="3CB3C4C0" w14:textId="77777777" w:rsidR="00A90BD7" w:rsidRPr="000B2969" w:rsidRDefault="00A90BD7" w:rsidP="00E53A4E">
            <w:pPr>
              <w:rPr>
                <w:rFonts w:ascii="Calibri" w:hAnsi="Calibri" w:cs="Calibri"/>
              </w:rPr>
            </w:pPr>
            <w:r w:rsidRPr="000B2969">
              <w:rPr>
                <w:rFonts w:ascii="Calibri" w:hAnsi="Calibri" w:cs="Calibri"/>
              </w:rPr>
              <w:t>32. Liczba zabytków nieruchomych objętych wsparciem</w:t>
            </w:r>
          </w:p>
        </w:tc>
        <w:tc>
          <w:tcPr>
            <w:tcW w:w="1295" w:type="dxa"/>
            <w:vAlign w:val="center"/>
          </w:tcPr>
          <w:p w14:paraId="578FC20E" w14:textId="77777777" w:rsidR="00A90BD7" w:rsidRPr="00F73559" w:rsidRDefault="00A90BD7" w:rsidP="00DA7E82">
            <w:pPr>
              <w:jc w:val="center"/>
              <w:rPr>
                <w:rFonts w:ascii="Calibri" w:hAnsi="Calibri" w:cs="Calibri"/>
                <w:b/>
                <w:bCs/>
              </w:rPr>
            </w:pPr>
            <w:r w:rsidRPr="00F73559">
              <w:rPr>
                <w:rFonts w:ascii="Calibri" w:hAnsi="Calibri" w:cs="Calibri"/>
                <w:b/>
                <w:bCs/>
                <w:color w:val="000000"/>
              </w:rPr>
              <w:t>OR: 1</w:t>
            </w:r>
          </w:p>
        </w:tc>
        <w:tc>
          <w:tcPr>
            <w:tcW w:w="1295" w:type="dxa"/>
            <w:vAlign w:val="center"/>
          </w:tcPr>
          <w:p w14:paraId="411477CA" w14:textId="77777777" w:rsidR="00A90BD7" w:rsidRPr="00F73559" w:rsidRDefault="00A90BD7" w:rsidP="00DA7E82">
            <w:pPr>
              <w:jc w:val="center"/>
              <w:rPr>
                <w:rFonts w:ascii="Calibri" w:hAnsi="Calibri" w:cs="Calibri"/>
                <w:b/>
                <w:bCs/>
              </w:rPr>
            </w:pPr>
            <w:r w:rsidRPr="00F73559">
              <w:rPr>
                <w:rFonts w:ascii="Calibri" w:hAnsi="Calibri" w:cs="Calibri"/>
                <w:b/>
                <w:bCs/>
              </w:rPr>
              <w:t>OR: 12</w:t>
            </w:r>
          </w:p>
        </w:tc>
        <w:tc>
          <w:tcPr>
            <w:tcW w:w="1295" w:type="dxa"/>
            <w:vAlign w:val="center"/>
          </w:tcPr>
          <w:p w14:paraId="49445F04" w14:textId="77777777" w:rsidR="00A90BD7" w:rsidRPr="00F73559" w:rsidRDefault="00A90BD7" w:rsidP="00DA7E82">
            <w:pPr>
              <w:jc w:val="center"/>
              <w:rPr>
                <w:rFonts w:ascii="Calibri" w:hAnsi="Calibri" w:cs="Calibri"/>
                <w:b/>
                <w:bCs/>
              </w:rPr>
            </w:pPr>
            <w:r w:rsidRPr="00F73559">
              <w:rPr>
                <w:rFonts w:ascii="Calibri" w:hAnsi="Calibri" w:cs="Calibri"/>
                <w:b/>
                <w:bCs/>
              </w:rPr>
              <w:t>OR: 22</w:t>
            </w:r>
          </w:p>
        </w:tc>
        <w:tc>
          <w:tcPr>
            <w:tcW w:w="1621" w:type="dxa"/>
            <w:shd w:val="clear" w:color="auto" w:fill="00B050"/>
          </w:tcPr>
          <w:p w14:paraId="5EFE061A" w14:textId="77777777" w:rsidR="00A90BD7" w:rsidRPr="00841873" w:rsidRDefault="00AC69B8" w:rsidP="00841873">
            <w:pPr>
              <w:jc w:val="both"/>
              <w:rPr>
                <w:rFonts w:ascii="Calibri" w:hAnsi="Calibri" w:cs="Calibri"/>
                <w:b/>
                <w:bCs/>
              </w:rPr>
            </w:pPr>
            <w:r>
              <w:rPr>
                <w:rFonts w:ascii="Arial" w:hAnsi="Arial" w:cs="Arial"/>
                <w:sz w:val="16"/>
                <w:szCs w:val="16"/>
              </w:rPr>
              <w:t>w</w:t>
            </w:r>
            <w:r w:rsidRPr="007F32E1">
              <w:rPr>
                <w:rFonts w:ascii="Arial" w:hAnsi="Arial" w:cs="Arial"/>
                <w:sz w:val="16"/>
                <w:szCs w:val="16"/>
              </w:rPr>
              <w:t>zrost wskaźnika zgodnie z</w:t>
            </w:r>
            <w:r>
              <w:rPr>
                <w:rFonts w:ascii="Arial" w:hAnsi="Arial" w:cs="Arial"/>
                <w:sz w:val="16"/>
                <w:szCs w:val="16"/>
              </w:rPr>
              <w:t> </w:t>
            </w:r>
            <w:r w:rsidRPr="007F32E1">
              <w:rPr>
                <w:rFonts w:ascii="Arial" w:hAnsi="Arial" w:cs="Arial"/>
                <w:sz w:val="16"/>
                <w:szCs w:val="16"/>
              </w:rPr>
              <w:t xml:space="preserve">założeniami </w:t>
            </w:r>
            <w:r>
              <w:rPr>
                <w:rFonts w:ascii="Arial" w:hAnsi="Arial" w:cs="Arial"/>
                <w:sz w:val="16"/>
                <w:szCs w:val="16"/>
              </w:rPr>
              <w:t> </w:t>
            </w:r>
            <w:r w:rsidRPr="007F32E1">
              <w:rPr>
                <w:rFonts w:ascii="Arial" w:hAnsi="Arial" w:cs="Arial"/>
                <w:sz w:val="16"/>
                <w:szCs w:val="16"/>
              </w:rPr>
              <w:t>GPR</w:t>
            </w:r>
          </w:p>
        </w:tc>
        <w:tc>
          <w:tcPr>
            <w:tcW w:w="1621" w:type="dxa"/>
            <w:shd w:val="clear" w:color="auto" w:fill="00B050"/>
          </w:tcPr>
          <w:p w14:paraId="523CF1A1" w14:textId="77777777" w:rsidR="00A90BD7" w:rsidRPr="00841873" w:rsidRDefault="0018221B" w:rsidP="00841873">
            <w:pPr>
              <w:jc w:val="both"/>
              <w:rPr>
                <w:rFonts w:ascii="Calibri" w:hAnsi="Calibri" w:cs="Calibri"/>
                <w:b/>
                <w:bCs/>
              </w:rPr>
            </w:pPr>
            <w:r>
              <w:rPr>
                <w:rFonts w:ascii="Arial" w:hAnsi="Arial" w:cs="Arial"/>
                <w:sz w:val="16"/>
                <w:szCs w:val="16"/>
              </w:rPr>
              <w:t>w</w:t>
            </w:r>
            <w:r w:rsidR="007F32E1" w:rsidRPr="007F32E1">
              <w:rPr>
                <w:rFonts w:ascii="Arial" w:hAnsi="Arial" w:cs="Arial"/>
                <w:sz w:val="16"/>
                <w:szCs w:val="16"/>
              </w:rPr>
              <w:t>zrost wskaźnika zgodnie z</w:t>
            </w:r>
            <w:r w:rsidR="00E53A4E">
              <w:rPr>
                <w:rFonts w:ascii="Arial" w:hAnsi="Arial" w:cs="Arial"/>
                <w:sz w:val="16"/>
                <w:szCs w:val="16"/>
              </w:rPr>
              <w:t> </w:t>
            </w:r>
            <w:r w:rsidR="007F32E1" w:rsidRPr="007F32E1">
              <w:rPr>
                <w:rFonts w:ascii="Arial" w:hAnsi="Arial" w:cs="Arial"/>
                <w:sz w:val="16"/>
                <w:szCs w:val="16"/>
              </w:rPr>
              <w:t xml:space="preserve">założeniami </w:t>
            </w:r>
            <w:r w:rsidR="00E53A4E">
              <w:rPr>
                <w:rFonts w:ascii="Arial" w:hAnsi="Arial" w:cs="Arial"/>
                <w:sz w:val="16"/>
                <w:szCs w:val="16"/>
              </w:rPr>
              <w:t> </w:t>
            </w:r>
            <w:r w:rsidR="007F32E1" w:rsidRPr="007F32E1">
              <w:rPr>
                <w:rFonts w:ascii="Arial" w:hAnsi="Arial" w:cs="Arial"/>
                <w:sz w:val="16"/>
                <w:szCs w:val="16"/>
              </w:rPr>
              <w:t>GPR</w:t>
            </w:r>
          </w:p>
        </w:tc>
      </w:tr>
    </w:tbl>
    <w:p w14:paraId="5544BDD9" w14:textId="77777777" w:rsidR="00505ADC" w:rsidRDefault="00505ADC" w:rsidP="00046A52">
      <w:pPr>
        <w:spacing w:line="360" w:lineRule="auto"/>
        <w:jc w:val="both"/>
        <w:rPr>
          <w:rFonts w:ascii="Calibri" w:hAnsi="Calibri" w:cs="Calibri"/>
          <w:b/>
          <w:bCs/>
        </w:rPr>
      </w:pPr>
    </w:p>
    <w:p w14:paraId="493411C9" w14:textId="778A51A8" w:rsidR="009F351D" w:rsidRDefault="009F351D" w:rsidP="00046A52">
      <w:pPr>
        <w:spacing w:line="360" w:lineRule="auto"/>
        <w:jc w:val="both"/>
        <w:rPr>
          <w:rFonts w:ascii="Calibri" w:hAnsi="Calibri" w:cs="Calibri"/>
          <w:b/>
          <w:bCs/>
        </w:rPr>
      </w:pPr>
    </w:p>
    <w:p w14:paraId="6D9B31B2" w14:textId="77777777" w:rsidR="000B2969" w:rsidRPr="00046A52" w:rsidRDefault="00D214CE" w:rsidP="00046A52">
      <w:pPr>
        <w:spacing w:line="360" w:lineRule="auto"/>
        <w:jc w:val="both"/>
        <w:rPr>
          <w:rFonts w:ascii="Calibri" w:hAnsi="Calibri" w:cs="Calibri"/>
          <w:b/>
          <w:bCs/>
        </w:rPr>
      </w:pPr>
      <w:r w:rsidRPr="00046A52">
        <w:rPr>
          <w:rFonts w:ascii="Calibri" w:hAnsi="Calibri" w:cs="Calibri"/>
          <w:b/>
          <w:bCs/>
        </w:rPr>
        <w:lastRenderedPageBreak/>
        <w:t>Kluczowe wnioski</w:t>
      </w:r>
      <w:r w:rsidR="000B2969" w:rsidRPr="00046A52">
        <w:rPr>
          <w:rFonts w:ascii="Calibri" w:hAnsi="Calibri" w:cs="Calibri"/>
          <w:b/>
          <w:bCs/>
        </w:rPr>
        <w:t>:</w:t>
      </w:r>
    </w:p>
    <w:p w14:paraId="75CE6628" w14:textId="77777777" w:rsidR="00DD5160" w:rsidRPr="00046A52" w:rsidRDefault="005E16A5" w:rsidP="00046A52">
      <w:pPr>
        <w:pStyle w:val="Akapitzlist"/>
        <w:numPr>
          <w:ilvl w:val="0"/>
          <w:numId w:val="13"/>
        </w:numPr>
        <w:spacing w:line="360" w:lineRule="auto"/>
        <w:jc w:val="both"/>
        <w:rPr>
          <w:rFonts w:ascii="Calibri" w:hAnsi="Calibri" w:cs="Calibri"/>
          <w:b/>
          <w:bCs/>
          <w:color w:val="000000"/>
        </w:rPr>
      </w:pPr>
      <w:r w:rsidRPr="00046A52">
        <w:rPr>
          <w:rFonts w:ascii="Calibri" w:hAnsi="Calibri" w:cs="Calibri"/>
          <w:b/>
          <w:bCs/>
        </w:rPr>
        <w:t>u</w:t>
      </w:r>
      <w:r w:rsidR="00A90389" w:rsidRPr="00046A52">
        <w:rPr>
          <w:rFonts w:ascii="Calibri" w:hAnsi="Calibri" w:cs="Calibri"/>
          <w:b/>
          <w:bCs/>
        </w:rPr>
        <w:t>trzymanie wielkości</w:t>
      </w:r>
      <w:r w:rsidR="00DD5160" w:rsidRPr="00046A52">
        <w:rPr>
          <w:rFonts w:ascii="Calibri" w:hAnsi="Calibri" w:cs="Calibri"/>
          <w:b/>
          <w:bCs/>
        </w:rPr>
        <w:t xml:space="preserve"> powierzchni obszarów</w:t>
      </w:r>
      <w:r w:rsidR="00A12D2D" w:rsidRPr="00046A52">
        <w:rPr>
          <w:rFonts w:ascii="Calibri" w:hAnsi="Calibri" w:cs="Calibri"/>
          <w:b/>
          <w:bCs/>
        </w:rPr>
        <w:t>,</w:t>
      </w:r>
      <w:r w:rsidR="00DD5160" w:rsidRPr="00046A52">
        <w:rPr>
          <w:rFonts w:ascii="Calibri" w:hAnsi="Calibri" w:cs="Calibri"/>
          <w:b/>
          <w:bCs/>
        </w:rPr>
        <w:t xml:space="preserve"> </w:t>
      </w:r>
      <w:r w:rsidR="00A12D2D" w:rsidRPr="00046A52">
        <w:rPr>
          <w:rFonts w:ascii="Calibri" w:hAnsi="Calibri" w:cs="Calibri"/>
          <w:b/>
          <w:bCs/>
        </w:rPr>
        <w:t xml:space="preserve">w którym </w:t>
      </w:r>
      <w:r w:rsidR="00A12D2D" w:rsidRPr="00046A52">
        <w:rPr>
          <w:rFonts w:ascii="Calibri" w:hAnsi="Calibri" w:cs="Calibri"/>
          <w:b/>
          <w:bCs/>
          <w:color w:val="000000"/>
        </w:rPr>
        <w:t>zatrzymano proces utraty bioróżnorodności biologicznej lub odtworzono i wzbogacono zasoby przyrody</w:t>
      </w:r>
      <w:r w:rsidRPr="00046A52">
        <w:rPr>
          <w:rFonts w:ascii="Calibri" w:hAnsi="Calibri" w:cs="Calibri"/>
          <w:b/>
          <w:bCs/>
          <w:color w:val="000000"/>
        </w:rPr>
        <w:t>,</w:t>
      </w:r>
    </w:p>
    <w:p w14:paraId="0A320D56" w14:textId="77777777" w:rsidR="00A12D2D" w:rsidRPr="00046A52" w:rsidRDefault="00915FC3" w:rsidP="00046A52">
      <w:pPr>
        <w:pStyle w:val="Akapitzlist"/>
        <w:numPr>
          <w:ilvl w:val="0"/>
          <w:numId w:val="13"/>
        </w:numPr>
        <w:spacing w:line="360" w:lineRule="auto"/>
        <w:jc w:val="both"/>
        <w:rPr>
          <w:rFonts w:ascii="Calibri" w:hAnsi="Calibri" w:cs="Calibri"/>
          <w:b/>
          <w:bCs/>
        </w:rPr>
      </w:pPr>
      <w:r w:rsidRPr="00046A52">
        <w:rPr>
          <w:rFonts w:ascii="Calibri" w:hAnsi="Calibri" w:cs="Calibri"/>
          <w:b/>
          <w:bCs/>
          <w:color w:val="000000"/>
        </w:rPr>
        <w:t>d</w:t>
      </w:r>
      <w:r w:rsidR="00A12D2D" w:rsidRPr="00046A52">
        <w:rPr>
          <w:rFonts w:ascii="Calibri" w:hAnsi="Calibri" w:cs="Calibri"/>
          <w:b/>
          <w:bCs/>
          <w:color w:val="000000"/>
        </w:rPr>
        <w:t>uża powierzchnia terenów zrekultywowanych,</w:t>
      </w:r>
      <w:r w:rsidRPr="00046A52">
        <w:rPr>
          <w:rFonts w:ascii="Calibri" w:hAnsi="Calibri" w:cs="Calibri"/>
          <w:b/>
          <w:bCs/>
          <w:color w:val="000000"/>
        </w:rPr>
        <w:t xml:space="preserve"> w tym do pełnienia nowych funkcji </w:t>
      </w:r>
      <w:r w:rsidRPr="00046A52">
        <w:rPr>
          <w:rFonts w:ascii="Calibri" w:hAnsi="Calibri" w:cs="Calibri"/>
          <w:b/>
          <w:bCs/>
        </w:rPr>
        <w:t>kulturalnych, rekreacyjnych i sportowych</w:t>
      </w:r>
      <w:r w:rsidR="005E16A5" w:rsidRPr="00046A52">
        <w:rPr>
          <w:rFonts w:ascii="Calibri" w:hAnsi="Calibri" w:cs="Calibri"/>
          <w:b/>
          <w:bCs/>
        </w:rPr>
        <w:t>,</w:t>
      </w:r>
    </w:p>
    <w:p w14:paraId="3D365902" w14:textId="77777777" w:rsidR="005E16A5" w:rsidRPr="00046A52" w:rsidRDefault="005E16A5" w:rsidP="00046A52">
      <w:pPr>
        <w:pStyle w:val="Akapitzlist"/>
        <w:numPr>
          <w:ilvl w:val="0"/>
          <w:numId w:val="13"/>
        </w:numPr>
        <w:spacing w:line="360" w:lineRule="auto"/>
        <w:jc w:val="both"/>
        <w:rPr>
          <w:rFonts w:ascii="Calibri" w:hAnsi="Calibri" w:cs="Calibri"/>
          <w:b/>
          <w:bCs/>
          <w:color w:val="000000"/>
        </w:rPr>
      </w:pPr>
      <w:r w:rsidRPr="00046A52">
        <w:rPr>
          <w:rFonts w:ascii="Calibri" w:hAnsi="Calibri" w:cs="Calibri"/>
          <w:b/>
          <w:bCs/>
        </w:rPr>
        <w:t xml:space="preserve">stały i duży wzrost zabytków objętych wsparciem. </w:t>
      </w:r>
    </w:p>
    <w:p w14:paraId="6901877A" w14:textId="77777777" w:rsidR="00A12D2D" w:rsidRPr="00046A52" w:rsidRDefault="00A12D2D" w:rsidP="00046A52">
      <w:pPr>
        <w:spacing w:line="360" w:lineRule="auto"/>
        <w:jc w:val="both"/>
        <w:rPr>
          <w:rFonts w:ascii="Calibri" w:hAnsi="Calibri" w:cs="Calibri"/>
          <w:b/>
          <w:bCs/>
        </w:rPr>
      </w:pPr>
    </w:p>
    <w:p w14:paraId="7AB746C8" w14:textId="77777777" w:rsidR="00E53A4E" w:rsidRDefault="00E53A4E">
      <w:pPr>
        <w:rPr>
          <w:rFonts w:asciiTheme="majorHAnsi" w:eastAsiaTheme="majorEastAsia" w:hAnsiTheme="majorHAnsi" w:cstheme="majorBidi"/>
          <w:color w:val="032348" w:themeColor="accent1" w:themeShade="BF"/>
          <w:sz w:val="32"/>
          <w:szCs w:val="32"/>
        </w:rPr>
      </w:pPr>
      <w:r>
        <w:br w:type="page"/>
      </w:r>
    </w:p>
    <w:p w14:paraId="64236356" w14:textId="77777777" w:rsidR="00F962AA" w:rsidRPr="00841873" w:rsidRDefault="00F962AA" w:rsidP="00046A52">
      <w:pPr>
        <w:pStyle w:val="Nagwek1"/>
      </w:pPr>
      <w:bookmarkStart w:id="2" w:name="_Toc68033187"/>
      <w:r w:rsidRPr="00841873">
        <w:lastRenderedPageBreak/>
        <w:t>Realizacja przedsięwzięć rewitalizacyjnych</w:t>
      </w:r>
      <w:bookmarkEnd w:id="2"/>
      <w:r w:rsidRPr="00841873">
        <w:t xml:space="preserve"> </w:t>
      </w:r>
    </w:p>
    <w:p w14:paraId="3CA6BDAC" w14:textId="77777777" w:rsidR="00F962AA" w:rsidRPr="00841873" w:rsidRDefault="00F962AA" w:rsidP="00841873">
      <w:pPr>
        <w:jc w:val="both"/>
        <w:rPr>
          <w:rFonts w:ascii="Calibri" w:hAnsi="Calibri" w:cs="Calibri"/>
        </w:rPr>
      </w:pPr>
    </w:p>
    <w:p w14:paraId="63C74ABF" w14:textId="77777777" w:rsidR="001E1366" w:rsidRPr="001F2166" w:rsidRDefault="0067302C" w:rsidP="001E1366">
      <w:pPr>
        <w:spacing w:line="360" w:lineRule="auto"/>
        <w:jc w:val="both"/>
        <w:rPr>
          <w:rFonts w:ascii="Calibri" w:hAnsi="Calibri" w:cs="Calibri"/>
        </w:rPr>
      </w:pPr>
      <w:r w:rsidRPr="0067302C">
        <w:rPr>
          <w:rFonts w:ascii="Calibri" w:hAnsi="Calibri" w:cs="Calibri"/>
        </w:rPr>
        <w:t xml:space="preserve">Dokument „Gminnego Programu Rewitalizacji. Bytom 2020+” przyjęty w 2017 r. został dwukrotnie aktualizowany uchwałą Rady Miejskiej w Bytomiu: w dniu 23 września 2019 r. (Uchwała XVII/223/19) oraz 23 marca 2020 r. (Uchwała XXVI/392/20). W ramach pierwszej aktualizacji przyjęto Listę przedsięwzięć uzupełniających, stanowiącą załącznik nr 4 do GPR. Bytom 2020+.  Ostatnia aktualizacja spowodowała konieczność wprowadzenia poprawnego zapisu formy prawnej jednego </w:t>
      </w:r>
      <w:r w:rsidR="001F2166">
        <w:rPr>
          <w:rFonts w:ascii="Calibri" w:hAnsi="Calibri" w:cs="Calibri"/>
        </w:rPr>
        <w:br/>
      </w:r>
      <w:r w:rsidRPr="0067302C">
        <w:rPr>
          <w:rFonts w:ascii="Calibri" w:hAnsi="Calibri" w:cs="Calibri"/>
        </w:rPr>
        <w:t>z wnioskodawców. Spójność zapisów Gminnego Programu Rewitalizacji oraz Szczegółowego Opisu Osi Priorytetowych Regionalnego Programu Operacyjnego Województwa Śląskiego na lata 2014-2020 stanowi niezbędny warunek do uzyskania dofinansowania dla projektów zidentyfikowanych w trybie pozakonkursowym.</w:t>
      </w:r>
    </w:p>
    <w:p w14:paraId="6F8B645D" w14:textId="77777777" w:rsidR="00B628F3" w:rsidRPr="001F2166" w:rsidRDefault="0067302C" w:rsidP="00B628F3">
      <w:pPr>
        <w:pStyle w:val="Nagwek2"/>
      </w:pPr>
      <w:bookmarkStart w:id="3" w:name="_Toc68033188"/>
      <w:r w:rsidRPr="0067302C">
        <w:t>Projekty podstawowe</w:t>
      </w:r>
      <w:bookmarkEnd w:id="3"/>
    </w:p>
    <w:p w14:paraId="519641F7" w14:textId="77777777" w:rsidR="00B628F3" w:rsidRPr="00B628F3" w:rsidRDefault="00B628F3" w:rsidP="00B628F3">
      <w:pPr>
        <w:rPr>
          <w:highlight w:val="yellow"/>
        </w:rPr>
      </w:pPr>
    </w:p>
    <w:p w14:paraId="0C6D7614" w14:textId="77777777" w:rsidR="001A3BAE" w:rsidRDefault="001A3BAE" w:rsidP="001A3BAE">
      <w:pPr>
        <w:spacing w:line="360" w:lineRule="auto"/>
        <w:jc w:val="both"/>
        <w:rPr>
          <w:rFonts w:ascii="Calibri" w:hAnsi="Calibri" w:cs="Calibri"/>
        </w:rPr>
      </w:pPr>
      <w:r w:rsidRPr="001A3BAE">
        <w:rPr>
          <w:rFonts w:ascii="Calibri" w:hAnsi="Calibri" w:cs="Calibri"/>
        </w:rPr>
        <w:t xml:space="preserve">Zgodnie z zapisami „Gminnego Programu Rewitalizacji. Bytom 2020+” na liście przedsięwzięć podstawowych znajduje się 127 przedsięwzięć. Załącznikiem </w:t>
      </w:r>
      <w:r w:rsidR="0067302C" w:rsidRPr="0067302C">
        <w:rPr>
          <w:rFonts w:ascii="Calibri" w:hAnsi="Calibri" w:cs="Calibri"/>
        </w:rPr>
        <w:t>nr 1</w:t>
      </w:r>
      <w:r w:rsidR="001E4D44">
        <w:rPr>
          <w:rFonts w:ascii="Calibri" w:hAnsi="Calibri" w:cs="Calibri"/>
        </w:rPr>
        <w:t xml:space="preserve"> </w:t>
      </w:r>
      <w:r w:rsidRPr="001A3BAE">
        <w:rPr>
          <w:rFonts w:ascii="Calibri" w:hAnsi="Calibri" w:cs="Calibri"/>
        </w:rPr>
        <w:t xml:space="preserve">do niniejszego </w:t>
      </w:r>
      <w:r w:rsidR="00683D1A">
        <w:rPr>
          <w:rFonts w:ascii="Calibri" w:hAnsi="Calibri" w:cs="Calibri"/>
        </w:rPr>
        <w:t>R</w:t>
      </w:r>
      <w:r w:rsidRPr="001A3BAE">
        <w:rPr>
          <w:rFonts w:ascii="Calibri" w:hAnsi="Calibri" w:cs="Calibri"/>
        </w:rPr>
        <w:t xml:space="preserve">aportu jest zestawienie tabelaryczne sporządzone na podstawie załącznika nr 2 do GPR – „Listy przedsięwzięć podstawowych do Gminnego Programu Rewitalizacji. Bytom 2020+”. </w:t>
      </w:r>
    </w:p>
    <w:p w14:paraId="5E578C78" w14:textId="77777777" w:rsidR="001E1366" w:rsidRDefault="001E1366" w:rsidP="001E1366">
      <w:pPr>
        <w:spacing w:line="360" w:lineRule="auto"/>
        <w:jc w:val="both"/>
        <w:rPr>
          <w:rFonts w:ascii="Calibri" w:hAnsi="Calibri" w:cs="Calibri"/>
        </w:rPr>
      </w:pPr>
      <w:r w:rsidRPr="001E1366">
        <w:rPr>
          <w:rFonts w:ascii="Calibri" w:hAnsi="Calibri" w:cs="Calibri"/>
        </w:rPr>
        <w:t>Gminny Program Rewitalizacji</w:t>
      </w:r>
      <w:r>
        <w:rPr>
          <w:rFonts w:ascii="Calibri" w:hAnsi="Calibri" w:cs="Calibri"/>
        </w:rPr>
        <w:t xml:space="preserve">. </w:t>
      </w:r>
      <w:r w:rsidR="0067302C" w:rsidRPr="0067302C">
        <w:rPr>
          <w:rFonts w:ascii="Calibri" w:hAnsi="Calibri" w:cs="Calibri"/>
        </w:rPr>
        <w:t>Bytom 2020+ zakłada realizację przedsięwzięć rewitalizacyjnych gminy oraz innych podmiotów publicznych i prywatnych.</w:t>
      </w:r>
    </w:p>
    <w:p w14:paraId="5FB4C211" w14:textId="77777777" w:rsidR="001A3BAE" w:rsidRPr="001A3BAE" w:rsidRDefault="001A3BAE" w:rsidP="001A3BAE">
      <w:pPr>
        <w:spacing w:line="360" w:lineRule="auto"/>
        <w:jc w:val="both"/>
        <w:rPr>
          <w:rFonts w:ascii="Calibri" w:hAnsi="Calibri" w:cs="Calibri"/>
        </w:rPr>
      </w:pPr>
      <w:r w:rsidRPr="001A3BAE">
        <w:rPr>
          <w:rFonts w:ascii="Calibri" w:hAnsi="Calibri" w:cs="Calibri"/>
        </w:rPr>
        <w:t xml:space="preserve">Na podstawie opisanego systemu monitorowania prowadzony jest stały monitoring tych przedsięwzięć przez Wydział Strategii, Funduszy Europejskich i Obsługi Inwestora, który sporządza odpowiednią informację w oparciu o analizę sprawozdań cząstkowych przekazywanych przez gestorów poszczególnych przedsięwzięć w układzie informacji obejmujących: </w:t>
      </w:r>
    </w:p>
    <w:p w14:paraId="3485E449" w14:textId="77777777" w:rsidR="00100A11" w:rsidRPr="00841873" w:rsidRDefault="00100A11" w:rsidP="00180911">
      <w:pPr>
        <w:pStyle w:val="Akapitzlist"/>
        <w:numPr>
          <w:ilvl w:val="0"/>
          <w:numId w:val="4"/>
        </w:numPr>
        <w:spacing w:line="360" w:lineRule="auto"/>
        <w:jc w:val="both"/>
        <w:rPr>
          <w:rFonts w:ascii="Calibri" w:hAnsi="Calibri" w:cs="Calibri"/>
        </w:rPr>
      </w:pPr>
      <w:r w:rsidRPr="00841873">
        <w:rPr>
          <w:rFonts w:ascii="Calibri" w:hAnsi="Calibri" w:cs="Calibri"/>
        </w:rPr>
        <w:t xml:space="preserve">rzeczywistą wartość projektu zgodnie ze złożonym wnioskiem (w zł), </w:t>
      </w:r>
    </w:p>
    <w:p w14:paraId="0F93A3C2" w14:textId="77777777" w:rsidR="00100A11" w:rsidRPr="00841873" w:rsidRDefault="00100A11" w:rsidP="00180911">
      <w:pPr>
        <w:pStyle w:val="Akapitzlist"/>
        <w:numPr>
          <w:ilvl w:val="0"/>
          <w:numId w:val="4"/>
        </w:numPr>
        <w:spacing w:line="360" w:lineRule="auto"/>
        <w:jc w:val="both"/>
        <w:rPr>
          <w:rFonts w:ascii="Calibri" w:hAnsi="Calibri" w:cs="Calibri"/>
        </w:rPr>
      </w:pPr>
      <w:r w:rsidRPr="00841873">
        <w:rPr>
          <w:rFonts w:ascii="Calibri" w:hAnsi="Calibri" w:cs="Calibri"/>
        </w:rPr>
        <w:t xml:space="preserve">okres realizacji zgodnie ze złożonym (planowanym do złożenia) wnioskiem, </w:t>
      </w:r>
    </w:p>
    <w:p w14:paraId="2DFDF7C9" w14:textId="77777777" w:rsidR="00100A11" w:rsidRPr="00841873" w:rsidRDefault="00100A11" w:rsidP="00180911">
      <w:pPr>
        <w:pStyle w:val="Akapitzlist"/>
        <w:numPr>
          <w:ilvl w:val="0"/>
          <w:numId w:val="4"/>
        </w:numPr>
        <w:spacing w:line="360" w:lineRule="auto"/>
        <w:jc w:val="both"/>
        <w:rPr>
          <w:rFonts w:ascii="Calibri" w:hAnsi="Calibri" w:cs="Calibri"/>
        </w:rPr>
      </w:pPr>
      <w:r w:rsidRPr="00841873">
        <w:rPr>
          <w:rFonts w:ascii="Calibri" w:hAnsi="Calibri" w:cs="Calibri"/>
        </w:rPr>
        <w:t xml:space="preserve">rzeczywiste wskaźniki projektu (produkty i rezultaty) zgodnie ze złożonym wnioskiem, </w:t>
      </w:r>
    </w:p>
    <w:p w14:paraId="0317973D" w14:textId="77777777" w:rsidR="00100A11" w:rsidRPr="00841873" w:rsidRDefault="00100A11" w:rsidP="00180911">
      <w:pPr>
        <w:pStyle w:val="Akapitzlist"/>
        <w:numPr>
          <w:ilvl w:val="0"/>
          <w:numId w:val="4"/>
        </w:numPr>
        <w:spacing w:line="360" w:lineRule="auto"/>
        <w:jc w:val="both"/>
        <w:rPr>
          <w:rFonts w:ascii="Calibri" w:hAnsi="Calibri" w:cs="Calibri"/>
        </w:rPr>
      </w:pPr>
      <w:r w:rsidRPr="00841873">
        <w:rPr>
          <w:rFonts w:ascii="Calibri" w:hAnsi="Calibri" w:cs="Calibri"/>
        </w:rPr>
        <w:t xml:space="preserve">stan przygotowania, etap oceny projektu. </w:t>
      </w:r>
    </w:p>
    <w:p w14:paraId="3B11C1FF" w14:textId="77777777" w:rsidR="00971E85" w:rsidRPr="00841873" w:rsidRDefault="0058112D" w:rsidP="00180911">
      <w:pPr>
        <w:spacing w:line="360" w:lineRule="auto"/>
        <w:jc w:val="both"/>
        <w:rPr>
          <w:rFonts w:ascii="Calibri" w:hAnsi="Calibri" w:cs="Calibri"/>
        </w:rPr>
      </w:pPr>
      <w:r w:rsidRPr="00841873">
        <w:rPr>
          <w:rFonts w:ascii="Calibri" w:hAnsi="Calibri" w:cs="Calibri"/>
        </w:rPr>
        <w:t xml:space="preserve">W procesie monitorowania </w:t>
      </w:r>
      <w:r w:rsidR="00DA2C4E" w:rsidRPr="00841873">
        <w:rPr>
          <w:rFonts w:ascii="Calibri" w:hAnsi="Calibri" w:cs="Calibri"/>
        </w:rPr>
        <w:t>poszczególnych</w:t>
      </w:r>
      <w:r w:rsidRPr="00841873">
        <w:rPr>
          <w:rFonts w:ascii="Calibri" w:hAnsi="Calibri" w:cs="Calibri"/>
        </w:rPr>
        <w:t xml:space="preserve"> projektów</w:t>
      </w:r>
      <w:r w:rsidR="00492984" w:rsidRPr="00841873">
        <w:rPr>
          <w:rFonts w:ascii="Calibri" w:hAnsi="Calibri" w:cs="Calibri"/>
        </w:rPr>
        <w:t xml:space="preserve"> problemem </w:t>
      </w:r>
      <w:r w:rsidR="00DA2C4E" w:rsidRPr="00841873">
        <w:rPr>
          <w:rFonts w:ascii="Calibri" w:hAnsi="Calibri" w:cs="Calibri"/>
        </w:rPr>
        <w:t xml:space="preserve">jest </w:t>
      </w:r>
      <w:r w:rsidR="00492984" w:rsidRPr="00841873">
        <w:rPr>
          <w:rFonts w:ascii="Calibri" w:hAnsi="Calibri" w:cs="Calibri"/>
        </w:rPr>
        <w:t>brak pełnej informacji o</w:t>
      </w:r>
      <w:r w:rsidR="00E53A4E">
        <w:rPr>
          <w:rFonts w:ascii="Calibri" w:hAnsi="Calibri" w:cs="Calibri"/>
        </w:rPr>
        <w:t> </w:t>
      </w:r>
      <w:r w:rsidR="007556BF" w:rsidRPr="00841873">
        <w:rPr>
          <w:rFonts w:ascii="Calibri" w:hAnsi="Calibri" w:cs="Calibri"/>
        </w:rPr>
        <w:t>realizacji</w:t>
      </w:r>
      <w:r w:rsidR="0033335B" w:rsidRPr="00841873">
        <w:rPr>
          <w:rFonts w:ascii="Calibri" w:hAnsi="Calibri" w:cs="Calibri"/>
        </w:rPr>
        <w:t xml:space="preserve"> projektów nie będących </w:t>
      </w:r>
      <w:r w:rsidR="00AE69FA" w:rsidRPr="00841873">
        <w:rPr>
          <w:rFonts w:ascii="Calibri" w:hAnsi="Calibri" w:cs="Calibri"/>
        </w:rPr>
        <w:t>projektami miejskimi</w:t>
      </w:r>
      <w:r w:rsidR="007556BF" w:rsidRPr="00841873">
        <w:rPr>
          <w:rFonts w:ascii="Calibri" w:hAnsi="Calibri" w:cs="Calibri"/>
        </w:rPr>
        <w:t xml:space="preserve">. </w:t>
      </w:r>
    </w:p>
    <w:p w14:paraId="334C2E61" w14:textId="77777777" w:rsidR="00100A11" w:rsidRPr="00841873" w:rsidRDefault="00FC57DE" w:rsidP="00180911">
      <w:pPr>
        <w:spacing w:line="360" w:lineRule="auto"/>
        <w:jc w:val="both"/>
        <w:rPr>
          <w:rFonts w:ascii="Calibri" w:hAnsi="Calibri" w:cs="Calibri"/>
        </w:rPr>
      </w:pPr>
      <w:r>
        <w:rPr>
          <w:rFonts w:ascii="Calibri" w:hAnsi="Calibri" w:cs="Calibri"/>
        </w:rPr>
        <w:t>I</w:t>
      </w:r>
      <w:r w:rsidR="00971E85" w:rsidRPr="00841873">
        <w:rPr>
          <w:rFonts w:ascii="Calibri" w:hAnsi="Calibri" w:cs="Calibri"/>
        </w:rPr>
        <w:t xml:space="preserve">nformacje o przedsięwzięciach rewitalizacyjnych zostały pozyskane od </w:t>
      </w:r>
      <w:r w:rsidR="00C063D4" w:rsidRPr="00841873">
        <w:rPr>
          <w:rFonts w:ascii="Calibri" w:hAnsi="Calibri" w:cs="Calibri"/>
        </w:rPr>
        <w:t xml:space="preserve">zarządzających projektami oraz </w:t>
      </w:r>
      <w:r w:rsidR="00971E85" w:rsidRPr="00841873">
        <w:rPr>
          <w:rFonts w:ascii="Calibri" w:hAnsi="Calibri" w:cs="Calibri"/>
        </w:rPr>
        <w:t>ze strony https://rpo.slaskie.pl/lsi/nabory.</w:t>
      </w:r>
    </w:p>
    <w:p w14:paraId="0C9C0872" w14:textId="77777777" w:rsidR="00357277" w:rsidRPr="00841873" w:rsidRDefault="00357277" w:rsidP="00841873">
      <w:pPr>
        <w:jc w:val="both"/>
        <w:rPr>
          <w:rFonts w:ascii="Calibri" w:hAnsi="Calibri" w:cs="Calibri"/>
        </w:rPr>
      </w:pPr>
    </w:p>
    <w:p w14:paraId="58FCC2A6" w14:textId="37A315CD" w:rsidR="00357277" w:rsidRPr="00841873" w:rsidRDefault="002926AD" w:rsidP="002926AD">
      <w:pPr>
        <w:pStyle w:val="Legenda"/>
        <w:rPr>
          <w:rFonts w:ascii="Calibri" w:hAnsi="Calibri" w:cs="Calibri"/>
          <w:sz w:val="22"/>
          <w:szCs w:val="22"/>
        </w:rPr>
      </w:pPr>
      <w:r>
        <w:lastRenderedPageBreak/>
        <w:t xml:space="preserve">Tabela </w:t>
      </w:r>
      <w:r w:rsidR="000250DA">
        <w:fldChar w:fldCharType="begin"/>
      </w:r>
      <w:r w:rsidR="000250DA">
        <w:instrText xml:space="preserve"> SEQ Tabela \* ARABIC </w:instrText>
      </w:r>
      <w:r w:rsidR="000250DA">
        <w:fldChar w:fldCharType="separate"/>
      </w:r>
      <w:r w:rsidR="006E57BA">
        <w:rPr>
          <w:noProof/>
        </w:rPr>
        <w:t>1</w:t>
      </w:r>
      <w:r w:rsidR="000250DA">
        <w:rPr>
          <w:noProof/>
        </w:rPr>
        <w:fldChar w:fldCharType="end"/>
      </w:r>
      <w:r>
        <w:t xml:space="preserve"> </w:t>
      </w:r>
      <w:r w:rsidR="00046A52" w:rsidRPr="00357277">
        <w:rPr>
          <w:rFonts w:ascii="Calibri" w:eastAsia="Times New Roman" w:hAnsi="Calibri" w:cs="Calibri"/>
          <w:b/>
          <w:bCs/>
          <w:sz w:val="22"/>
          <w:szCs w:val="22"/>
          <w:lang w:eastAsia="pl-PL"/>
        </w:rPr>
        <w:t>Stan realizacji projektów wpisanych do załącznika nr 2 do GPR - grudzień 2020 r.</w:t>
      </w:r>
    </w:p>
    <w:tbl>
      <w:tblPr>
        <w:tblStyle w:val="Tabelasiatki1jasnaakcent11"/>
        <w:tblW w:w="9005" w:type="dxa"/>
        <w:tblLook w:val="04A0" w:firstRow="1" w:lastRow="0" w:firstColumn="1" w:lastColumn="0" w:noHBand="0" w:noVBand="1"/>
      </w:tblPr>
      <w:tblGrid>
        <w:gridCol w:w="6936"/>
        <w:gridCol w:w="2069"/>
      </w:tblGrid>
      <w:tr w:rsidR="00357277" w:rsidRPr="00357277" w14:paraId="06E11043" w14:textId="77777777" w:rsidTr="0051099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36" w:type="dxa"/>
            <w:noWrap/>
            <w:hideMark/>
          </w:tcPr>
          <w:p w14:paraId="73C42DD9" w14:textId="77777777" w:rsidR="00357277" w:rsidRPr="00357277" w:rsidRDefault="002926AD" w:rsidP="00841873">
            <w:pPr>
              <w:jc w:val="both"/>
              <w:rPr>
                <w:rFonts w:ascii="Calibri" w:eastAsia="Times New Roman" w:hAnsi="Calibri" w:cs="Calibri"/>
                <w:lang w:eastAsia="pl-PL"/>
              </w:rPr>
            </w:pPr>
            <w:r w:rsidRPr="0051099B">
              <w:rPr>
                <w:rFonts w:ascii="Calibri" w:eastAsia="Times New Roman" w:hAnsi="Calibri" w:cs="Calibri"/>
                <w:lang w:eastAsia="pl-PL"/>
              </w:rPr>
              <w:t xml:space="preserve">Stan realizacji </w:t>
            </w:r>
          </w:p>
        </w:tc>
        <w:tc>
          <w:tcPr>
            <w:tcW w:w="2069" w:type="dxa"/>
            <w:noWrap/>
            <w:vAlign w:val="center"/>
            <w:hideMark/>
          </w:tcPr>
          <w:p w14:paraId="481FCBFA" w14:textId="77777777" w:rsidR="00357277" w:rsidRPr="00357277" w:rsidRDefault="0051099B" w:rsidP="0051099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51099B">
              <w:rPr>
                <w:rFonts w:ascii="Calibri" w:eastAsia="Times New Roman" w:hAnsi="Calibri" w:cs="Calibri"/>
                <w:color w:val="000000"/>
                <w:lang w:eastAsia="pl-PL"/>
              </w:rPr>
              <w:t xml:space="preserve">Liczba </w:t>
            </w:r>
          </w:p>
        </w:tc>
      </w:tr>
      <w:tr w:rsidR="00357277" w:rsidRPr="00357277" w14:paraId="3B7C1387" w14:textId="77777777" w:rsidTr="0051099B">
        <w:trPr>
          <w:trHeight w:val="276"/>
        </w:trPr>
        <w:tc>
          <w:tcPr>
            <w:cnfStyle w:val="001000000000" w:firstRow="0" w:lastRow="0" w:firstColumn="1" w:lastColumn="0" w:oddVBand="0" w:evenVBand="0" w:oddHBand="0" w:evenHBand="0" w:firstRowFirstColumn="0" w:firstRowLastColumn="0" w:lastRowFirstColumn="0" w:lastRowLastColumn="0"/>
            <w:tcW w:w="6936" w:type="dxa"/>
            <w:hideMark/>
          </w:tcPr>
          <w:p w14:paraId="03399709"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wniosek o dofinansowanie nie został złożony</w:t>
            </w:r>
          </w:p>
        </w:tc>
        <w:tc>
          <w:tcPr>
            <w:tcW w:w="2069" w:type="dxa"/>
            <w:noWrap/>
            <w:vAlign w:val="center"/>
            <w:hideMark/>
          </w:tcPr>
          <w:p w14:paraId="5363ECB1"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pl-PL"/>
              </w:rPr>
            </w:pPr>
            <w:r w:rsidRPr="00357277">
              <w:rPr>
                <w:rFonts w:ascii="Calibri" w:eastAsia="Times New Roman" w:hAnsi="Calibri" w:cs="Calibri"/>
                <w:b/>
                <w:bCs/>
                <w:lang w:eastAsia="pl-PL"/>
              </w:rPr>
              <w:t>43</w:t>
            </w:r>
          </w:p>
        </w:tc>
      </w:tr>
      <w:tr w:rsidR="00357277" w:rsidRPr="00357277" w14:paraId="1A6ADD6C" w14:textId="77777777" w:rsidTr="0051099B">
        <w:trPr>
          <w:trHeight w:val="276"/>
        </w:trPr>
        <w:tc>
          <w:tcPr>
            <w:cnfStyle w:val="001000000000" w:firstRow="0" w:lastRow="0" w:firstColumn="1" w:lastColumn="0" w:oddVBand="0" w:evenVBand="0" w:oddHBand="0" w:evenHBand="0" w:firstRowFirstColumn="0" w:firstRowLastColumn="0" w:lastRowFirstColumn="0" w:lastRowLastColumn="0"/>
            <w:tcW w:w="6936" w:type="dxa"/>
            <w:hideMark/>
          </w:tcPr>
          <w:p w14:paraId="2205E8A1" w14:textId="77777777" w:rsidR="00357277" w:rsidRPr="00357277" w:rsidRDefault="00357277" w:rsidP="00841873">
            <w:pPr>
              <w:jc w:val="both"/>
              <w:rPr>
                <w:rFonts w:ascii="Calibri" w:eastAsia="Times New Roman" w:hAnsi="Calibri" w:cs="Calibri"/>
                <w:b w:val="0"/>
                <w:bCs w:val="0"/>
                <w:color w:val="000000"/>
                <w:lang w:eastAsia="pl-PL"/>
              </w:rPr>
            </w:pPr>
            <w:r w:rsidRPr="00357277">
              <w:rPr>
                <w:rFonts w:ascii="Calibri" w:eastAsia="Times New Roman" w:hAnsi="Calibri" w:cs="Calibri"/>
                <w:b w:val="0"/>
                <w:bCs w:val="0"/>
                <w:color w:val="000000"/>
                <w:lang w:eastAsia="pl-PL"/>
              </w:rPr>
              <w:t>wniosek o dofinansowanie został złożony</w:t>
            </w:r>
          </w:p>
        </w:tc>
        <w:tc>
          <w:tcPr>
            <w:tcW w:w="2069" w:type="dxa"/>
            <w:noWrap/>
            <w:vAlign w:val="center"/>
            <w:hideMark/>
          </w:tcPr>
          <w:p w14:paraId="57BA2002"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pl-PL"/>
              </w:rPr>
            </w:pPr>
            <w:r w:rsidRPr="00357277">
              <w:rPr>
                <w:rFonts w:ascii="Calibri" w:eastAsia="Times New Roman" w:hAnsi="Calibri" w:cs="Calibri"/>
                <w:b/>
                <w:bCs/>
                <w:color w:val="000000"/>
                <w:lang w:eastAsia="pl-PL"/>
              </w:rPr>
              <w:t>83</w:t>
            </w:r>
          </w:p>
        </w:tc>
      </w:tr>
      <w:tr w:rsidR="00357277" w:rsidRPr="00357277" w14:paraId="28D2F247" w14:textId="77777777" w:rsidTr="0051099B">
        <w:trPr>
          <w:trHeight w:val="264"/>
        </w:trPr>
        <w:tc>
          <w:tcPr>
            <w:cnfStyle w:val="001000000000" w:firstRow="0" w:lastRow="0" w:firstColumn="1" w:lastColumn="0" w:oddVBand="0" w:evenVBand="0" w:oddHBand="0" w:evenHBand="0" w:firstRowFirstColumn="0" w:firstRowLastColumn="0" w:lastRowFirstColumn="0" w:lastRowLastColumn="0"/>
            <w:tcW w:w="6936" w:type="dxa"/>
            <w:hideMark/>
          </w:tcPr>
          <w:p w14:paraId="10BD32E8"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 xml:space="preserve">negatywnie oceniony </w:t>
            </w:r>
          </w:p>
        </w:tc>
        <w:tc>
          <w:tcPr>
            <w:tcW w:w="2069" w:type="dxa"/>
            <w:noWrap/>
            <w:vAlign w:val="center"/>
            <w:hideMark/>
          </w:tcPr>
          <w:p w14:paraId="4556AA60"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357277">
              <w:rPr>
                <w:rFonts w:ascii="Calibri" w:eastAsia="Times New Roman" w:hAnsi="Calibri" w:cs="Calibri"/>
                <w:lang w:eastAsia="pl-PL"/>
              </w:rPr>
              <w:t>6</w:t>
            </w:r>
          </w:p>
        </w:tc>
      </w:tr>
      <w:tr w:rsidR="00357277" w:rsidRPr="00357277" w14:paraId="5AA42B84" w14:textId="77777777" w:rsidTr="0051099B">
        <w:trPr>
          <w:trHeight w:val="264"/>
        </w:trPr>
        <w:tc>
          <w:tcPr>
            <w:cnfStyle w:val="001000000000" w:firstRow="0" w:lastRow="0" w:firstColumn="1" w:lastColumn="0" w:oddVBand="0" w:evenVBand="0" w:oddHBand="0" w:evenHBand="0" w:firstRowFirstColumn="0" w:firstRowLastColumn="0" w:lastRowFirstColumn="0" w:lastRowLastColumn="0"/>
            <w:tcW w:w="6936" w:type="dxa"/>
            <w:hideMark/>
          </w:tcPr>
          <w:p w14:paraId="3FA5599F"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wniosek pozostawiony bez rozpatrzenia</w:t>
            </w:r>
          </w:p>
        </w:tc>
        <w:tc>
          <w:tcPr>
            <w:tcW w:w="2069" w:type="dxa"/>
            <w:noWrap/>
            <w:vAlign w:val="center"/>
            <w:hideMark/>
          </w:tcPr>
          <w:p w14:paraId="456BFBB5"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357277">
              <w:rPr>
                <w:rFonts w:ascii="Calibri" w:eastAsia="Times New Roman" w:hAnsi="Calibri" w:cs="Calibri"/>
                <w:lang w:eastAsia="pl-PL"/>
              </w:rPr>
              <w:t>2</w:t>
            </w:r>
          </w:p>
        </w:tc>
      </w:tr>
      <w:tr w:rsidR="00357277" w:rsidRPr="00357277" w14:paraId="7100FE79" w14:textId="77777777" w:rsidTr="0051099B">
        <w:trPr>
          <w:trHeight w:val="264"/>
        </w:trPr>
        <w:tc>
          <w:tcPr>
            <w:cnfStyle w:val="001000000000" w:firstRow="0" w:lastRow="0" w:firstColumn="1" w:lastColumn="0" w:oddVBand="0" w:evenVBand="0" w:oddHBand="0" w:evenHBand="0" w:firstRowFirstColumn="0" w:firstRowLastColumn="0" w:lastRowFirstColumn="0" w:lastRowLastColumn="0"/>
            <w:tcW w:w="6936" w:type="dxa"/>
            <w:hideMark/>
          </w:tcPr>
          <w:p w14:paraId="67263BD8"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podpisano umowę o dofinansowanie/projekty w trakcie realizacji</w:t>
            </w:r>
          </w:p>
        </w:tc>
        <w:tc>
          <w:tcPr>
            <w:tcW w:w="2069" w:type="dxa"/>
            <w:noWrap/>
            <w:vAlign w:val="center"/>
            <w:hideMark/>
          </w:tcPr>
          <w:p w14:paraId="40D2C5F4"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357277">
              <w:rPr>
                <w:rFonts w:ascii="Calibri" w:eastAsia="Times New Roman" w:hAnsi="Calibri" w:cs="Calibri"/>
                <w:lang w:eastAsia="pl-PL"/>
              </w:rPr>
              <w:t>32</w:t>
            </w:r>
          </w:p>
        </w:tc>
      </w:tr>
      <w:tr w:rsidR="00357277" w:rsidRPr="00357277" w14:paraId="5DFD84DA" w14:textId="77777777" w:rsidTr="0051099B">
        <w:trPr>
          <w:trHeight w:val="264"/>
        </w:trPr>
        <w:tc>
          <w:tcPr>
            <w:cnfStyle w:val="001000000000" w:firstRow="0" w:lastRow="0" w:firstColumn="1" w:lastColumn="0" w:oddVBand="0" w:evenVBand="0" w:oddHBand="0" w:evenHBand="0" w:firstRowFirstColumn="0" w:firstRowLastColumn="0" w:lastRowFirstColumn="0" w:lastRowLastColumn="0"/>
            <w:tcW w:w="6936" w:type="dxa"/>
            <w:hideMark/>
          </w:tcPr>
          <w:p w14:paraId="4E2F6A2F"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projekty zakończone</w:t>
            </w:r>
          </w:p>
        </w:tc>
        <w:tc>
          <w:tcPr>
            <w:tcW w:w="2069" w:type="dxa"/>
            <w:noWrap/>
            <w:vAlign w:val="center"/>
            <w:hideMark/>
          </w:tcPr>
          <w:p w14:paraId="0C095B3A"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357277">
              <w:rPr>
                <w:rFonts w:ascii="Calibri" w:eastAsia="Times New Roman" w:hAnsi="Calibri" w:cs="Calibri"/>
                <w:lang w:eastAsia="pl-PL"/>
              </w:rPr>
              <w:t>30</w:t>
            </w:r>
          </w:p>
        </w:tc>
      </w:tr>
      <w:tr w:rsidR="00357277" w:rsidRPr="00357277" w14:paraId="74A63C2C" w14:textId="77777777" w:rsidTr="0051099B">
        <w:trPr>
          <w:trHeight w:val="276"/>
        </w:trPr>
        <w:tc>
          <w:tcPr>
            <w:cnfStyle w:val="001000000000" w:firstRow="0" w:lastRow="0" w:firstColumn="1" w:lastColumn="0" w:oddVBand="0" w:evenVBand="0" w:oddHBand="0" w:evenHBand="0" w:firstRowFirstColumn="0" w:firstRowLastColumn="0" w:lastRowFirstColumn="0" w:lastRowLastColumn="0"/>
            <w:tcW w:w="6936" w:type="dxa"/>
            <w:hideMark/>
          </w:tcPr>
          <w:p w14:paraId="61DE95A8" w14:textId="77777777" w:rsidR="00357277" w:rsidRPr="00357277" w:rsidRDefault="00357277" w:rsidP="00841873">
            <w:pPr>
              <w:jc w:val="both"/>
              <w:rPr>
                <w:rFonts w:ascii="Calibri" w:eastAsia="Times New Roman" w:hAnsi="Calibri" w:cs="Calibri"/>
                <w:b w:val="0"/>
                <w:bCs w:val="0"/>
                <w:lang w:eastAsia="pl-PL"/>
              </w:rPr>
            </w:pPr>
            <w:r w:rsidRPr="00357277">
              <w:rPr>
                <w:rFonts w:ascii="Calibri" w:eastAsia="Times New Roman" w:hAnsi="Calibri" w:cs="Calibri"/>
                <w:b w:val="0"/>
                <w:bCs w:val="0"/>
                <w:lang w:eastAsia="pl-PL"/>
              </w:rPr>
              <w:t xml:space="preserve">odstąpiono od podpisania umowy/od realizacji projektu </w:t>
            </w:r>
          </w:p>
        </w:tc>
        <w:tc>
          <w:tcPr>
            <w:tcW w:w="2069" w:type="dxa"/>
            <w:noWrap/>
            <w:vAlign w:val="center"/>
            <w:hideMark/>
          </w:tcPr>
          <w:p w14:paraId="33202E8A"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357277">
              <w:rPr>
                <w:rFonts w:ascii="Calibri" w:eastAsia="Times New Roman" w:hAnsi="Calibri" w:cs="Calibri"/>
                <w:lang w:eastAsia="pl-PL"/>
              </w:rPr>
              <w:t>13</w:t>
            </w:r>
          </w:p>
        </w:tc>
      </w:tr>
      <w:tr w:rsidR="00357277" w:rsidRPr="00357277" w14:paraId="6EF03456" w14:textId="77777777" w:rsidTr="0051099B">
        <w:trPr>
          <w:trHeight w:val="288"/>
        </w:trPr>
        <w:tc>
          <w:tcPr>
            <w:cnfStyle w:val="001000000000" w:firstRow="0" w:lastRow="0" w:firstColumn="1" w:lastColumn="0" w:oddVBand="0" w:evenVBand="0" w:oddHBand="0" w:evenHBand="0" w:firstRowFirstColumn="0" w:firstRowLastColumn="0" w:lastRowFirstColumn="0" w:lastRowLastColumn="0"/>
            <w:tcW w:w="6936" w:type="dxa"/>
            <w:noWrap/>
            <w:hideMark/>
          </w:tcPr>
          <w:p w14:paraId="285F4E3C" w14:textId="77777777" w:rsidR="00357277" w:rsidRPr="00357277" w:rsidRDefault="00357277" w:rsidP="00841873">
            <w:pPr>
              <w:jc w:val="both"/>
              <w:rPr>
                <w:rFonts w:ascii="Calibri" w:eastAsia="Times New Roman" w:hAnsi="Calibri" w:cs="Calibri"/>
                <w:lang w:eastAsia="pl-PL"/>
              </w:rPr>
            </w:pPr>
            <w:r w:rsidRPr="00357277">
              <w:rPr>
                <w:rFonts w:ascii="Calibri" w:eastAsia="Times New Roman" w:hAnsi="Calibri" w:cs="Calibri"/>
                <w:lang w:eastAsia="pl-PL"/>
              </w:rPr>
              <w:t>łącznie liczba projektów</w:t>
            </w:r>
          </w:p>
        </w:tc>
        <w:tc>
          <w:tcPr>
            <w:tcW w:w="2069" w:type="dxa"/>
            <w:noWrap/>
            <w:vAlign w:val="center"/>
            <w:hideMark/>
          </w:tcPr>
          <w:p w14:paraId="6B491D26" w14:textId="77777777" w:rsidR="00357277" w:rsidRPr="00357277" w:rsidRDefault="00357277" w:rsidP="0051099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pl-PL"/>
              </w:rPr>
            </w:pPr>
            <w:r w:rsidRPr="00357277">
              <w:rPr>
                <w:rFonts w:ascii="Calibri" w:eastAsia="Times New Roman" w:hAnsi="Calibri" w:cs="Calibri"/>
                <w:b/>
                <w:bCs/>
                <w:lang w:eastAsia="pl-PL"/>
              </w:rPr>
              <w:t>126</w:t>
            </w:r>
          </w:p>
        </w:tc>
      </w:tr>
    </w:tbl>
    <w:p w14:paraId="1014B910" w14:textId="77777777" w:rsidR="00F962AA" w:rsidRPr="00841873" w:rsidRDefault="00F962AA" w:rsidP="00841873">
      <w:pPr>
        <w:jc w:val="both"/>
        <w:rPr>
          <w:rFonts w:ascii="Calibri" w:hAnsi="Calibri" w:cs="Calibri"/>
        </w:rPr>
      </w:pPr>
    </w:p>
    <w:p w14:paraId="060C4AFF" w14:textId="77777777" w:rsidR="00311A48" w:rsidRDefault="00791BB7" w:rsidP="00180911">
      <w:pPr>
        <w:spacing w:line="360" w:lineRule="auto"/>
        <w:jc w:val="both"/>
        <w:rPr>
          <w:rFonts w:ascii="Calibri" w:hAnsi="Calibri" w:cs="Calibri"/>
        </w:rPr>
      </w:pPr>
      <w:r w:rsidRPr="00841873">
        <w:rPr>
          <w:rFonts w:ascii="Calibri" w:hAnsi="Calibri" w:cs="Calibri"/>
        </w:rPr>
        <w:t>W powyższej tabeli wskazano liczbę 126 projektów</w:t>
      </w:r>
      <w:r w:rsidR="00C20FE6">
        <w:rPr>
          <w:rFonts w:ascii="Calibri" w:hAnsi="Calibri" w:cs="Calibri"/>
        </w:rPr>
        <w:t>,</w:t>
      </w:r>
      <w:r w:rsidRPr="00841873">
        <w:rPr>
          <w:rFonts w:ascii="Calibri" w:hAnsi="Calibri" w:cs="Calibri"/>
        </w:rPr>
        <w:t xml:space="preserve"> co wynika z faktu, że </w:t>
      </w:r>
      <w:r w:rsidR="00EF354B" w:rsidRPr="00841873">
        <w:rPr>
          <w:rFonts w:ascii="Calibri" w:hAnsi="Calibri" w:cs="Calibri"/>
        </w:rPr>
        <w:t>Bytomska Agencja Rozwoju Inwestycji Sp. z o.o. na etapie składania wniosku o dofinansowanie dokonał</w:t>
      </w:r>
      <w:r w:rsidR="00C20FE6">
        <w:rPr>
          <w:rFonts w:ascii="Calibri" w:hAnsi="Calibri" w:cs="Calibri"/>
        </w:rPr>
        <w:t>a</w:t>
      </w:r>
      <w:r w:rsidR="00EF354B" w:rsidRPr="00841873">
        <w:rPr>
          <w:rFonts w:ascii="Calibri" w:hAnsi="Calibri" w:cs="Calibri"/>
        </w:rPr>
        <w:t xml:space="preserve"> połączenia dwóch projektów projekt: Opiekuńczy Bytom - utworzenie i funkcjonowanie Bytomskiego Centrum Wsparcia Opiekunów Nieformalnych (nr 65) oraz projekt: Bezpieczny senior (nr 66)</w:t>
      </w:r>
      <w:r w:rsidR="00DD7FEC" w:rsidRPr="00841873">
        <w:rPr>
          <w:rFonts w:ascii="Calibri" w:hAnsi="Calibri" w:cs="Calibri"/>
        </w:rPr>
        <w:t xml:space="preserve">. Projekt </w:t>
      </w:r>
      <w:r w:rsidR="005D01C4" w:rsidRPr="00841873">
        <w:rPr>
          <w:rFonts w:ascii="Calibri" w:hAnsi="Calibri" w:cs="Calibri"/>
        </w:rPr>
        <w:t>opracowany w</w:t>
      </w:r>
      <w:r w:rsidR="00E53A4E">
        <w:rPr>
          <w:rFonts w:ascii="Calibri" w:hAnsi="Calibri" w:cs="Calibri"/>
        </w:rPr>
        <w:t> </w:t>
      </w:r>
      <w:r w:rsidR="005D01C4" w:rsidRPr="00841873">
        <w:rPr>
          <w:rFonts w:ascii="Calibri" w:hAnsi="Calibri" w:cs="Calibri"/>
        </w:rPr>
        <w:t>wyniku połączenia otrzymał tytuł „Bytom opiekuńczy i bezpieczny dla seniorów”.</w:t>
      </w:r>
    </w:p>
    <w:p w14:paraId="20A5C43F" w14:textId="77777777" w:rsidR="002926AD" w:rsidRDefault="002926AD" w:rsidP="00841873">
      <w:pPr>
        <w:jc w:val="both"/>
        <w:rPr>
          <w:rFonts w:ascii="Calibri" w:hAnsi="Calibri" w:cs="Calibri"/>
        </w:rPr>
      </w:pPr>
    </w:p>
    <w:p w14:paraId="126673CA" w14:textId="49AD0AB5" w:rsidR="002926AD" w:rsidRPr="00841873" w:rsidRDefault="0017433B" w:rsidP="0017433B">
      <w:pPr>
        <w:pStyle w:val="Legenda"/>
        <w:rPr>
          <w:rFonts w:ascii="Calibri" w:hAnsi="Calibri" w:cs="Calibri"/>
          <w:sz w:val="22"/>
          <w:szCs w:val="22"/>
        </w:rPr>
      </w:pPr>
      <w:r>
        <w:t xml:space="preserve">Wykres  </w:t>
      </w:r>
      <w:r w:rsidR="000250DA">
        <w:fldChar w:fldCharType="begin"/>
      </w:r>
      <w:r w:rsidR="000250DA">
        <w:instrText xml:space="preserve"> SEQ Wykres_ \* ARABIC </w:instrText>
      </w:r>
      <w:r w:rsidR="000250DA">
        <w:fldChar w:fldCharType="separate"/>
      </w:r>
      <w:r w:rsidR="006E57BA">
        <w:rPr>
          <w:noProof/>
        </w:rPr>
        <w:t>1</w:t>
      </w:r>
      <w:r w:rsidR="000250DA">
        <w:rPr>
          <w:noProof/>
        </w:rPr>
        <w:fldChar w:fldCharType="end"/>
      </w:r>
      <w:r>
        <w:t xml:space="preserve"> </w:t>
      </w:r>
      <w:r w:rsidR="00DB01C7">
        <w:rPr>
          <w:rFonts w:ascii="Calibri" w:hAnsi="Calibri" w:cs="Calibri"/>
        </w:rPr>
        <w:t xml:space="preserve">Szacunkowa </w:t>
      </w:r>
      <w:r w:rsidR="007C1816">
        <w:rPr>
          <w:rFonts w:ascii="Calibri" w:hAnsi="Calibri" w:cs="Calibri"/>
        </w:rPr>
        <w:t xml:space="preserve">łączna </w:t>
      </w:r>
      <w:r w:rsidR="00DB01C7">
        <w:rPr>
          <w:rFonts w:ascii="Calibri" w:hAnsi="Calibri" w:cs="Calibri"/>
        </w:rPr>
        <w:t xml:space="preserve">wielkość środków projektów </w:t>
      </w:r>
      <w:r>
        <w:rPr>
          <w:rFonts w:ascii="Calibri" w:hAnsi="Calibri" w:cs="Calibri"/>
        </w:rPr>
        <w:t>rozpoczętych lub wdrożonych i projektów</w:t>
      </w:r>
      <w:r w:rsidR="007C1816">
        <w:rPr>
          <w:rFonts w:ascii="Calibri" w:hAnsi="Calibri" w:cs="Calibri"/>
        </w:rPr>
        <w:t>,</w:t>
      </w:r>
      <w:r>
        <w:rPr>
          <w:rFonts w:ascii="Calibri" w:hAnsi="Calibri" w:cs="Calibri"/>
        </w:rPr>
        <w:t xml:space="preserve"> dla których nie podjęto działań związanych  z uzyskaniem finansowania </w:t>
      </w:r>
      <w:r w:rsidR="00500D94" w:rsidRPr="00500D94">
        <w:rPr>
          <w:rFonts w:ascii="Calibri" w:hAnsi="Calibri" w:cs="Calibri"/>
        </w:rPr>
        <w:t>do końca 2020 roku</w:t>
      </w:r>
    </w:p>
    <w:p w14:paraId="7F74CA1F" w14:textId="77777777" w:rsidR="00DD7FEC" w:rsidRPr="00841873" w:rsidRDefault="00DD7FEC" w:rsidP="00841873">
      <w:pPr>
        <w:pStyle w:val="Default"/>
        <w:jc w:val="both"/>
        <w:rPr>
          <w:rFonts w:ascii="Calibri" w:hAnsi="Calibri" w:cs="Calibri"/>
          <w:sz w:val="22"/>
          <w:szCs w:val="22"/>
        </w:rPr>
      </w:pPr>
    </w:p>
    <w:p w14:paraId="3E7AFAE0" w14:textId="77777777" w:rsidR="00311A48" w:rsidRPr="00841873" w:rsidRDefault="00E97192" w:rsidP="00841873">
      <w:pPr>
        <w:jc w:val="both"/>
        <w:rPr>
          <w:rFonts w:ascii="Calibri" w:eastAsiaTheme="majorEastAsia" w:hAnsi="Calibri" w:cs="Calibri"/>
          <w:color w:val="032348" w:themeColor="accent1" w:themeShade="BF"/>
        </w:rPr>
      </w:pPr>
      <w:r>
        <w:rPr>
          <w:noProof/>
          <w:lang w:eastAsia="pl-PL"/>
        </w:rPr>
        <w:drawing>
          <wp:inline distT="0" distB="0" distL="0" distR="0" wp14:anchorId="67557A91" wp14:editId="554BFF3D">
            <wp:extent cx="5554133" cy="2743200"/>
            <wp:effectExtent l="0" t="0" r="8890" b="0"/>
            <wp:docPr id="8" name="Wykres 8">
              <a:extLst xmlns:a="http://schemas.openxmlformats.org/drawingml/2006/main">
                <a:ext uri="{FF2B5EF4-FFF2-40B4-BE49-F238E27FC236}">
                  <a16:creationId xmlns:a16="http://schemas.microsoft.com/office/drawing/2014/main" id="{A3176058-B302-4353-ABB3-D3B47599B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F747B5" w14:textId="77777777" w:rsidR="005446F6" w:rsidRDefault="005446F6" w:rsidP="00841873">
      <w:pPr>
        <w:jc w:val="both"/>
        <w:rPr>
          <w:rFonts w:ascii="Calibri" w:eastAsiaTheme="majorEastAsia" w:hAnsi="Calibri" w:cs="Calibri"/>
          <w:color w:val="032348" w:themeColor="accent1" w:themeShade="BF"/>
        </w:rPr>
      </w:pPr>
    </w:p>
    <w:p w14:paraId="3F86A68C" w14:textId="77777777" w:rsidR="00216783" w:rsidRDefault="00216783" w:rsidP="00841873">
      <w:pPr>
        <w:jc w:val="both"/>
        <w:rPr>
          <w:rFonts w:ascii="Calibri" w:eastAsiaTheme="majorEastAsia" w:hAnsi="Calibri" w:cs="Calibri"/>
          <w:color w:val="032348" w:themeColor="accent1" w:themeShade="BF"/>
        </w:rPr>
      </w:pPr>
    </w:p>
    <w:p w14:paraId="2BB020C0" w14:textId="77777777" w:rsidR="00216783" w:rsidRDefault="00216783" w:rsidP="00841873">
      <w:pPr>
        <w:jc w:val="both"/>
        <w:rPr>
          <w:rFonts w:ascii="Calibri" w:eastAsiaTheme="majorEastAsia" w:hAnsi="Calibri" w:cs="Calibri"/>
          <w:color w:val="032348" w:themeColor="accent1" w:themeShade="BF"/>
        </w:rPr>
      </w:pPr>
    </w:p>
    <w:p w14:paraId="1EE54210" w14:textId="77777777" w:rsidR="00216783" w:rsidRDefault="00216783" w:rsidP="00841873">
      <w:pPr>
        <w:jc w:val="both"/>
        <w:rPr>
          <w:rFonts w:ascii="Calibri" w:eastAsiaTheme="majorEastAsia" w:hAnsi="Calibri" w:cs="Calibri"/>
          <w:color w:val="032348" w:themeColor="accent1" w:themeShade="BF"/>
        </w:rPr>
      </w:pPr>
    </w:p>
    <w:p w14:paraId="5C243142" w14:textId="77777777" w:rsidR="00216783" w:rsidRDefault="00216783" w:rsidP="00841873">
      <w:pPr>
        <w:jc w:val="both"/>
        <w:rPr>
          <w:rFonts w:ascii="Calibri" w:eastAsiaTheme="majorEastAsia" w:hAnsi="Calibri" w:cs="Calibri"/>
          <w:color w:val="032348" w:themeColor="accent1" w:themeShade="BF"/>
        </w:rPr>
      </w:pPr>
    </w:p>
    <w:p w14:paraId="73829BD2" w14:textId="01D79EA9" w:rsidR="0017433B" w:rsidRPr="00841873" w:rsidRDefault="00EF0E4A" w:rsidP="00EF0E4A">
      <w:pPr>
        <w:pStyle w:val="Legenda"/>
        <w:rPr>
          <w:rFonts w:ascii="Calibri" w:eastAsiaTheme="majorEastAsia" w:hAnsi="Calibri" w:cs="Calibri"/>
          <w:color w:val="032348" w:themeColor="accent1" w:themeShade="BF"/>
          <w:sz w:val="22"/>
          <w:szCs w:val="22"/>
        </w:rPr>
      </w:pPr>
      <w:r>
        <w:lastRenderedPageBreak/>
        <w:t xml:space="preserve">Wykres  </w:t>
      </w:r>
      <w:r w:rsidR="000250DA">
        <w:fldChar w:fldCharType="begin"/>
      </w:r>
      <w:r w:rsidR="000250DA">
        <w:instrText xml:space="preserve"> SEQ Wykres_ \* ARABIC </w:instrText>
      </w:r>
      <w:r w:rsidR="000250DA">
        <w:fldChar w:fldCharType="separate"/>
      </w:r>
      <w:r w:rsidR="006E57BA">
        <w:rPr>
          <w:noProof/>
        </w:rPr>
        <w:t>2</w:t>
      </w:r>
      <w:r w:rsidR="000250DA">
        <w:rPr>
          <w:noProof/>
        </w:rPr>
        <w:fldChar w:fldCharType="end"/>
      </w:r>
      <w:r>
        <w:t xml:space="preserve"> </w:t>
      </w:r>
      <w:r>
        <w:rPr>
          <w:rFonts w:ascii="Calibri" w:eastAsiaTheme="majorEastAsia" w:hAnsi="Calibri" w:cs="Calibri"/>
          <w:color w:val="032348" w:themeColor="accent1" w:themeShade="BF"/>
        </w:rPr>
        <w:t>Udział w łącznej szacunkowej kw</w:t>
      </w:r>
      <w:r w:rsidR="00C20FE6">
        <w:rPr>
          <w:rFonts w:ascii="Calibri" w:eastAsiaTheme="majorEastAsia" w:hAnsi="Calibri" w:cs="Calibri"/>
          <w:color w:val="032348" w:themeColor="accent1" w:themeShade="BF"/>
        </w:rPr>
        <w:t>o</w:t>
      </w:r>
      <w:r>
        <w:rPr>
          <w:rFonts w:ascii="Calibri" w:eastAsiaTheme="majorEastAsia" w:hAnsi="Calibri" w:cs="Calibri"/>
          <w:color w:val="032348" w:themeColor="accent1" w:themeShade="BF"/>
        </w:rPr>
        <w:t>cie projektów podstawowych  poszczególnych grup wg stanu ich realizacji</w:t>
      </w:r>
      <w:r w:rsidR="0077228F">
        <w:rPr>
          <w:rFonts w:ascii="Calibri" w:eastAsiaTheme="majorEastAsia" w:hAnsi="Calibri" w:cs="Calibri"/>
          <w:color w:val="032348" w:themeColor="accent1" w:themeShade="BF"/>
        </w:rPr>
        <w:t xml:space="preserve"> na koniec 2020</w:t>
      </w:r>
      <w:r w:rsidR="00FC57DE">
        <w:rPr>
          <w:rFonts w:ascii="Calibri" w:eastAsiaTheme="majorEastAsia" w:hAnsi="Calibri" w:cs="Calibri"/>
          <w:color w:val="032348" w:themeColor="accent1" w:themeShade="BF"/>
        </w:rPr>
        <w:t xml:space="preserve"> </w:t>
      </w:r>
      <w:r w:rsidR="0077228F">
        <w:rPr>
          <w:rFonts w:ascii="Calibri" w:eastAsiaTheme="majorEastAsia" w:hAnsi="Calibri" w:cs="Calibri"/>
          <w:color w:val="032348" w:themeColor="accent1" w:themeShade="BF"/>
        </w:rPr>
        <w:t xml:space="preserve">roku </w:t>
      </w:r>
      <w:r>
        <w:rPr>
          <w:rFonts w:ascii="Calibri" w:eastAsiaTheme="majorEastAsia" w:hAnsi="Calibri" w:cs="Calibri"/>
          <w:color w:val="032348" w:themeColor="accent1" w:themeShade="BF"/>
        </w:rPr>
        <w:t xml:space="preserve">  </w:t>
      </w:r>
    </w:p>
    <w:p w14:paraId="74A0C83D" w14:textId="77777777" w:rsidR="005446F6" w:rsidRPr="00841873" w:rsidRDefault="00EB3549" w:rsidP="00841873">
      <w:pPr>
        <w:jc w:val="both"/>
        <w:rPr>
          <w:rFonts w:ascii="Calibri" w:eastAsiaTheme="majorEastAsia" w:hAnsi="Calibri" w:cs="Calibri"/>
          <w:color w:val="032348" w:themeColor="accent1" w:themeShade="BF"/>
        </w:rPr>
      </w:pPr>
      <w:r w:rsidRPr="00841873">
        <w:rPr>
          <w:rFonts w:ascii="Calibri" w:hAnsi="Calibri" w:cs="Calibri"/>
          <w:noProof/>
          <w:lang w:eastAsia="pl-PL"/>
        </w:rPr>
        <w:drawing>
          <wp:inline distT="0" distB="0" distL="0" distR="0" wp14:anchorId="5F8BBCF2" wp14:editId="0EDC7E70">
            <wp:extent cx="5760720" cy="3077845"/>
            <wp:effectExtent l="0" t="0" r="0" b="8255"/>
            <wp:docPr id="6" name="Wykres 6">
              <a:extLst xmlns:a="http://schemas.openxmlformats.org/drawingml/2006/main">
                <a:ext uri="{FF2B5EF4-FFF2-40B4-BE49-F238E27FC236}">
                  <a16:creationId xmlns:a16="http://schemas.microsoft.com/office/drawing/2014/main" id="{32770FE0-FE85-4F3D-BDCA-725F742FC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2EBD3A" w14:textId="77777777" w:rsidR="005446F6" w:rsidRPr="00841873" w:rsidRDefault="005446F6" w:rsidP="00841873">
      <w:pPr>
        <w:jc w:val="both"/>
        <w:rPr>
          <w:rFonts w:ascii="Calibri" w:eastAsiaTheme="majorEastAsia" w:hAnsi="Calibri" w:cs="Calibri"/>
          <w:color w:val="032348" w:themeColor="accent1" w:themeShade="BF"/>
        </w:rPr>
      </w:pPr>
    </w:p>
    <w:p w14:paraId="371E37A8" w14:textId="77777777" w:rsidR="004E682E" w:rsidRPr="001F2166" w:rsidRDefault="0067302C" w:rsidP="0051099B">
      <w:pPr>
        <w:spacing w:line="360" w:lineRule="auto"/>
        <w:jc w:val="both"/>
        <w:rPr>
          <w:rFonts w:ascii="Calibri" w:eastAsiaTheme="majorEastAsia" w:hAnsi="Calibri" w:cs="Calibri"/>
          <w:color w:val="000000" w:themeColor="text1"/>
        </w:rPr>
      </w:pPr>
      <w:r w:rsidRPr="0067302C">
        <w:rPr>
          <w:rFonts w:ascii="Calibri" w:eastAsiaTheme="majorEastAsia" w:hAnsi="Calibri" w:cs="Calibri"/>
          <w:color w:val="000000" w:themeColor="text1"/>
        </w:rPr>
        <w:t xml:space="preserve">Projekty zrealizowane ujęte w GRP, których szacunkowa wartość opiewała na ponad 144 mln zł, były w głównej mierze finansowane w ramach Regionalnego Programu Operacyjnego na lata 2014-2020. </w:t>
      </w:r>
    </w:p>
    <w:p w14:paraId="1D49FCDA" w14:textId="77777777" w:rsidR="005446F6" w:rsidRPr="001F2166" w:rsidRDefault="0067302C" w:rsidP="0051099B">
      <w:pPr>
        <w:spacing w:line="360" w:lineRule="auto"/>
        <w:jc w:val="both"/>
        <w:rPr>
          <w:rFonts w:ascii="Calibri" w:eastAsiaTheme="majorEastAsia" w:hAnsi="Calibri" w:cs="Calibri"/>
          <w:color w:val="000000" w:themeColor="text1"/>
        </w:rPr>
      </w:pPr>
      <w:r w:rsidRPr="0067302C">
        <w:rPr>
          <w:rFonts w:ascii="Calibri" w:eastAsiaTheme="majorEastAsia" w:hAnsi="Calibri" w:cs="Calibri"/>
          <w:color w:val="000000" w:themeColor="text1"/>
        </w:rPr>
        <w:t xml:space="preserve">Innymi istotnymi źródłami były również Program Operacyjny Infrastruktura i Środowisko oraz inne środki publiczne, w tym pochodzące z budżetu państwa.  </w:t>
      </w:r>
    </w:p>
    <w:p w14:paraId="3A760259" w14:textId="77777777" w:rsidR="0072756D" w:rsidRPr="00841873" w:rsidRDefault="0067302C" w:rsidP="0051099B">
      <w:pPr>
        <w:spacing w:line="360" w:lineRule="auto"/>
        <w:jc w:val="both"/>
        <w:rPr>
          <w:rFonts w:ascii="Calibri" w:eastAsiaTheme="majorEastAsia" w:hAnsi="Calibri" w:cs="Calibri"/>
          <w:color w:val="032348" w:themeColor="accent1" w:themeShade="BF"/>
        </w:rPr>
      </w:pPr>
      <w:r w:rsidRPr="0067302C">
        <w:rPr>
          <w:rFonts w:ascii="Calibri" w:eastAsiaTheme="majorEastAsia" w:hAnsi="Calibri" w:cs="Calibri"/>
          <w:color w:val="000000" w:themeColor="text1"/>
        </w:rPr>
        <w:t>Najliczniejsza grupa projektów zrealizowanych do końca 2020 roku dotyczyła</w:t>
      </w:r>
      <w:r w:rsidR="0072756D">
        <w:rPr>
          <w:rFonts w:ascii="Calibri" w:eastAsiaTheme="majorEastAsia" w:hAnsi="Calibri" w:cs="Calibri"/>
          <w:color w:val="032348" w:themeColor="accent1" w:themeShade="BF"/>
        </w:rPr>
        <w:t xml:space="preserve"> </w:t>
      </w:r>
      <w:r w:rsidR="00EE3192">
        <w:rPr>
          <w:rFonts w:ascii="Calibri" w:eastAsia="Times New Roman" w:hAnsi="Calibri" w:cs="Calibri"/>
          <w:lang w:eastAsia="pl-PL"/>
        </w:rPr>
        <w:t>e</w:t>
      </w:r>
      <w:r w:rsidR="00EE3192" w:rsidRPr="005446F6">
        <w:rPr>
          <w:rFonts w:ascii="Calibri" w:eastAsia="Times New Roman" w:hAnsi="Calibri" w:cs="Calibri"/>
          <w:lang w:eastAsia="pl-PL"/>
        </w:rPr>
        <w:t>fektywnoś</w:t>
      </w:r>
      <w:r w:rsidR="00C20FE6">
        <w:rPr>
          <w:rFonts w:ascii="Calibri" w:eastAsia="Times New Roman" w:hAnsi="Calibri" w:cs="Calibri"/>
          <w:lang w:eastAsia="pl-PL"/>
        </w:rPr>
        <w:t>ci</w:t>
      </w:r>
      <w:r w:rsidR="00EE3192" w:rsidRPr="005446F6">
        <w:rPr>
          <w:rFonts w:ascii="Calibri" w:eastAsia="Times New Roman" w:hAnsi="Calibri" w:cs="Calibri"/>
          <w:lang w:eastAsia="pl-PL"/>
        </w:rPr>
        <w:t xml:space="preserve"> energetyczn</w:t>
      </w:r>
      <w:r w:rsidR="00C20FE6">
        <w:rPr>
          <w:rFonts w:ascii="Calibri" w:eastAsia="Times New Roman" w:hAnsi="Calibri" w:cs="Calibri"/>
          <w:lang w:eastAsia="pl-PL"/>
        </w:rPr>
        <w:t>ej</w:t>
      </w:r>
      <w:r w:rsidR="00EE3192" w:rsidRPr="005446F6">
        <w:rPr>
          <w:rFonts w:ascii="Calibri" w:eastAsia="Times New Roman" w:hAnsi="Calibri" w:cs="Calibri"/>
          <w:lang w:eastAsia="pl-PL"/>
        </w:rPr>
        <w:t xml:space="preserve"> i odnawialn</w:t>
      </w:r>
      <w:r w:rsidR="00C20FE6">
        <w:rPr>
          <w:rFonts w:ascii="Calibri" w:eastAsia="Times New Roman" w:hAnsi="Calibri" w:cs="Calibri"/>
          <w:lang w:eastAsia="pl-PL"/>
        </w:rPr>
        <w:t>ych</w:t>
      </w:r>
      <w:r w:rsidR="00EE3192" w:rsidRPr="005446F6">
        <w:rPr>
          <w:rFonts w:ascii="Calibri" w:eastAsia="Times New Roman" w:hAnsi="Calibri" w:cs="Calibri"/>
          <w:lang w:eastAsia="pl-PL"/>
        </w:rPr>
        <w:t xml:space="preserve"> źród</w:t>
      </w:r>
      <w:r w:rsidR="00C20FE6">
        <w:rPr>
          <w:rFonts w:ascii="Calibri" w:eastAsia="Times New Roman" w:hAnsi="Calibri" w:cs="Calibri"/>
          <w:lang w:eastAsia="pl-PL"/>
        </w:rPr>
        <w:t>e</w:t>
      </w:r>
      <w:r w:rsidR="00EE3192" w:rsidRPr="005446F6">
        <w:rPr>
          <w:rFonts w:ascii="Calibri" w:eastAsia="Times New Roman" w:hAnsi="Calibri" w:cs="Calibri"/>
          <w:lang w:eastAsia="pl-PL"/>
        </w:rPr>
        <w:t>ł energii w infrastrukturze publicznej i mieszkaniowe</w:t>
      </w:r>
      <w:r w:rsidR="00EE3192">
        <w:rPr>
          <w:rFonts w:ascii="Calibri" w:eastAsia="Times New Roman" w:hAnsi="Calibri" w:cs="Calibri"/>
          <w:lang w:eastAsia="pl-PL"/>
        </w:rPr>
        <w:t xml:space="preserve">j (6 projektów o wartości szacunkowej – 5,3 mln zł) oraz dziedzictwa kulturowego – 5 projektów (ok 11,5 mln zł). </w:t>
      </w:r>
    </w:p>
    <w:p w14:paraId="5C44F14A" w14:textId="4007FCDC" w:rsidR="005446F6" w:rsidRPr="00841873" w:rsidRDefault="003B2F13" w:rsidP="003B2F13">
      <w:pPr>
        <w:pStyle w:val="Legenda"/>
        <w:rPr>
          <w:rFonts w:ascii="Calibri" w:eastAsiaTheme="majorEastAsia" w:hAnsi="Calibri" w:cs="Calibri"/>
          <w:color w:val="032348" w:themeColor="accent1" w:themeShade="BF"/>
          <w:sz w:val="22"/>
          <w:szCs w:val="22"/>
        </w:rPr>
      </w:pPr>
      <w:r>
        <w:t xml:space="preserve">Tabela </w:t>
      </w:r>
      <w:r w:rsidR="000250DA">
        <w:fldChar w:fldCharType="begin"/>
      </w:r>
      <w:r w:rsidR="000250DA">
        <w:instrText xml:space="preserve"> SEQ Tabela \* ARABIC </w:instrText>
      </w:r>
      <w:r w:rsidR="000250DA">
        <w:fldChar w:fldCharType="separate"/>
      </w:r>
      <w:r w:rsidR="006E57BA">
        <w:rPr>
          <w:noProof/>
        </w:rPr>
        <w:t>2</w:t>
      </w:r>
      <w:r w:rsidR="000250DA">
        <w:rPr>
          <w:noProof/>
        </w:rPr>
        <w:fldChar w:fldCharType="end"/>
      </w:r>
      <w:r>
        <w:t xml:space="preserve"> </w:t>
      </w:r>
      <w:r w:rsidR="005C1AF4">
        <w:rPr>
          <w:rFonts w:ascii="Calibri" w:eastAsiaTheme="majorEastAsia" w:hAnsi="Calibri" w:cs="Calibri"/>
          <w:color w:val="032348" w:themeColor="accent1" w:themeShade="BF"/>
        </w:rPr>
        <w:t>Źródła finansowania projektów GRP</w:t>
      </w:r>
      <w:r>
        <w:rPr>
          <w:rFonts w:ascii="Calibri" w:eastAsiaTheme="majorEastAsia" w:hAnsi="Calibri" w:cs="Calibri"/>
          <w:color w:val="032348" w:themeColor="accent1" w:themeShade="BF"/>
        </w:rPr>
        <w:t xml:space="preserve">, które zostały zrealizowane do końca 2020 roku </w:t>
      </w:r>
    </w:p>
    <w:tbl>
      <w:tblPr>
        <w:tblStyle w:val="Tabelasiatki1jasnaakcent11"/>
        <w:tblW w:w="8898" w:type="dxa"/>
        <w:tblLook w:val="04A0" w:firstRow="1" w:lastRow="0" w:firstColumn="1" w:lastColumn="0" w:noHBand="0" w:noVBand="1"/>
      </w:tblPr>
      <w:tblGrid>
        <w:gridCol w:w="4957"/>
        <w:gridCol w:w="1729"/>
        <w:gridCol w:w="2212"/>
      </w:tblGrid>
      <w:tr w:rsidR="005446F6" w:rsidRPr="005446F6" w14:paraId="1FFF1CAD" w14:textId="77777777" w:rsidTr="007C181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BE97F5E" w14:textId="77777777" w:rsidR="005446F6" w:rsidRPr="005446F6" w:rsidRDefault="005446F6" w:rsidP="007C1816">
            <w:pPr>
              <w:jc w:val="center"/>
              <w:rPr>
                <w:rFonts w:ascii="Calibri" w:eastAsia="Times New Roman" w:hAnsi="Calibri" w:cs="Calibri"/>
                <w:lang w:eastAsia="pl-PL"/>
              </w:rPr>
            </w:pPr>
            <w:r w:rsidRPr="005446F6">
              <w:rPr>
                <w:rFonts w:ascii="Calibri" w:eastAsia="Times New Roman" w:hAnsi="Calibri" w:cs="Calibri"/>
                <w:lang w:eastAsia="pl-PL"/>
              </w:rPr>
              <w:t>Źródło finansowania</w:t>
            </w:r>
          </w:p>
        </w:tc>
        <w:tc>
          <w:tcPr>
            <w:tcW w:w="1729" w:type="dxa"/>
            <w:noWrap/>
            <w:vAlign w:val="center"/>
            <w:hideMark/>
          </w:tcPr>
          <w:p w14:paraId="27C83109" w14:textId="77777777" w:rsidR="005446F6" w:rsidRPr="005446F6" w:rsidRDefault="005446F6" w:rsidP="007C18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841873">
              <w:rPr>
                <w:rFonts w:ascii="Calibri" w:eastAsia="Times New Roman" w:hAnsi="Calibri" w:cs="Calibri"/>
                <w:lang w:eastAsia="pl-PL"/>
              </w:rPr>
              <w:t>Liczba projektów</w:t>
            </w:r>
          </w:p>
        </w:tc>
        <w:tc>
          <w:tcPr>
            <w:tcW w:w="2212" w:type="dxa"/>
            <w:noWrap/>
            <w:vAlign w:val="center"/>
            <w:hideMark/>
          </w:tcPr>
          <w:p w14:paraId="460DF1B9" w14:textId="77777777" w:rsidR="005446F6" w:rsidRPr="005446F6" w:rsidRDefault="005446F6" w:rsidP="007C18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Szacowan</w:t>
            </w:r>
            <w:r w:rsidR="00C20FE6">
              <w:rPr>
                <w:rFonts w:ascii="Calibri" w:eastAsia="Times New Roman" w:hAnsi="Calibri" w:cs="Calibri"/>
                <w:lang w:eastAsia="pl-PL"/>
              </w:rPr>
              <w:t>a</w:t>
            </w:r>
            <w:r w:rsidRPr="005446F6">
              <w:rPr>
                <w:rFonts w:ascii="Calibri" w:eastAsia="Times New Roman" w:hAnsi="Calibri" w:cs="Calibri"/>
                <w:lang w:eastAsia="pl-PL"/>
              </w:rPr>
              <w:t xml:space="preserve"> całkowit</w:t>
            </w:r>
            <w:r w:rsidR="00C20FE6">
              <w:rPr>
                <w:rFonts w:ascii="Calibri" w:eastAsia="Times New Roman" w:hAnsi="Calibri" w:cs="Calibri"/>
                <w:lang w:eastAsia="pl-PL"/>
              </w:rPr>
              <w:t>a</w:t>
            </w:r>
            <w:r w:rsidRPr="005446F6">
              <w:rPr>
                <w:rFonts w:ascii="Calibri" w:eastAsia="Times New Roman" w:hAnsi="Calibri" w:cs="Calibri"/>
                <w:lang w:eastAsia="pl-PL"/>
              </w:rPr>
              <w:t xml:space="preserve"> wartość </w:t>
            </w:r>
            <w:r w:rsidR="007C1816">
              <w:rPr>
                <w:rFonts w:ascii="Calibri" w:eastAsia="Times New Roman" w:hAnsi="Calibri" w:cs="Calibri"/>
                <w:lang w:eastAsia="pl-PL"/>
              </w:rPr>
              <w:br/>
            </w:r>
            <w:r w:rsidRPr="005446F6">
              <w:rPr>
                <w:rFonts w:ascii="Calibri" w:eastAsia="Times New Roman" w:hAnsi="Calibri" w:cs="Calibri"/>
                <w:lang w:eastAsia="pl-PL"/>
              </w:rPr>
              <w:t>(w zł)</w:t>
            </w:r>
          </w:p>
        </w:tc>
      </w:tr>
      <w:tr w:rsidR="005446F6" w:rsidRPr="005446F6" w14:paraId="62BC70E3"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8FBE3DB" w14:textId="77777777" w:rsidR="005446F6" w:rsidRPr="005446F6" w:rsidRDefault="005446F6" w:rsidP="007C1816">
            <w:pPr>
              <w:rPr>
                <w:rFonts w:ascii="Calibri" w:eastAsia="Times New Roman" w:hAnsi="Calibri" w:cs="Calibri"/>
                <w:lang w:eastAsia="pl-PL"/>
              </w:rPr>
            </w:pPr>
            <w:proofErr w:type="spellStart"/>
            <w:r w:rsidRPr="005446F6">
              <w:rPr>
                <w:rFonts w:ascii="Calibri" w:eastAsia="Times New Roman" w:hAnsi="Calibri" w:cs="Calibri"/>
                <w:lang w:eastAsia="pl-PL"/>
              </w:rPr>
              <w:t>POIiŚ</w:t>
            </w:r>
            <w:proofErr w:type="spellEnd"/>
            <w:r w:rsidR="00280FCA" w:rsidRPr="00841873">
              <w:rPr>
                <w:rFonts w:ascii="Calibri" w:eastAsia="Times New Roman" w:hAnsi="Calibri" w:cs="Calibri"/>
                <w:lang w:eastAsia="pl-PL"/>
              </w:rPr>
              <w:t xml:space="preserve"> </w:t>
            </w:r>
            <w:r w:rsidRPr="005446F6">
              <w:rPr>
                <w:rFonts w:ascii="Calibri" w:eastAsia="Times New Roman" w:hAnsi="Calibri" w:cs="Calibri"/>
                <w:lang w:eastAsia="pl-PL"/>
              </w:rPr>
              <w:t xml:space="preserve">2.5 </w:t>
            </w:r>
            <w:r w:rsidRPr="005446F6">
              <w:rPr>
                <w:rFonts w:ascii="Calibri" w:eastAsia="Times New Roman" w:hAnsi="Calibri" w:cs="Calibri"/>
                <w:lang w:eastAsia="pl-PL"/>
              </w:rPr>
              <w:br/>
              <w:t xml:space="preserve">Poprawa jakości środowiska miejskiego  </w:t>
            </w:r>
          </w:p>
        </w:tc>
        <w:tc>
          <w:tcPr>
            <w:tcW w:w="1729" w:type="dxa"/>
            <w:noWrap/>
            <w:vAlign w:val="center"/>
            <w:hideMark/>
          </w:tcPr>
          <w:p w14:paraId="1260F538"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2CAC22B6"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p>
        </w:tc>
      </w:tr>
      <w:tr w:rsidR="005446F6" w:rsidRPr="005446F6" w14:paraId="205FA712"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243AD52"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10.3.4</w:t>
            </w:r>
            <w:r w:rsidRPr="005446F6">
              <w:rPr>
                <w:rFonts w:ascii="Calibri" w:eastAsia="Times New Roman" w:hAnsi="Calibri" w:cs="Calibri"/>
                <w:lang w:eastAsia="pl-PL"/>
              </w:rPr>
              <w:br/>
              <w:t>Rewitalizacja obszarów zdegradowanych - OSI</w:t>
            </w:r>
          </w:p>
        </w:tc>
        <w:tc>
          <w:tcPr>
            <w:tcW w:w="1729" w:type="dxa"/>
            <w:noWrap/>
            <w:vAlign w:val="center"/>
            <w:hideMark/>
          </w:tcPr>
          <w:p w14:paraId="295D2278"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p>
        </w:tc>
        <w:tc>
          <w:tcPr>
            <w:tcW w:w="2212" w:type="dxa"/>
            <w:noWrap/>
            <w:vAlign w:val="center"/>
            <w:hideMark/>
          </w:tcPr>
          <w:p w14:paraId="75001CD9"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28</w:t>
            </w:r>
            <w:r w:rsidR="00143513">
              <w:rPr>
                <w:rFonts w:ascii="Calibri" w:eastAsia="Times New Roman" w:hAnsi="Calibri" w:cs="Calibri"/>
                <w:lang w:eastAsia="pl-PL"/>
              </w:rPr>
              <w:t xml:space="preserve"> </w:t>
            </w:r>
            <w:r w:rsidRPr="005446F6">
              <w:rPr>
                <w:rFonts w:ascii="Calibri" w:eastAsia="Times New Roman" w:hAnsi="Calibri" w:cs="Calibri"/>
                <w:lang w:eastAsia="pl-PL"/>
              </w:rPr>
              <w:t>400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p>
        </w:tc>
      </w:tr>
      <w:tr w:rsidR="005446F6" w:rsidRPr="005446F6" w14:paraId="21573260"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099294B"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 xml:space="preserve">środki publiczne </w:t>
            </w:r>
            <w:r w:rsidR="00280FCA" w:rsidRPr="00841873">
              <w:rPr>
                <w:rFonts w:ascii="Calibri" w:eastAsia="Times New Roman" w:hAnsi="Calibri" w:cs="Calibri"/>
                <w:lang w:eastAsia="pl-PL"/>
              </w:rPr>
              <w:t xml:space="preserve">- </w:t>
            </w:r>
            <w:r w:rsidRPr="005446F6">
              <w:rPr>
                <w:rFonts w:ascii="Calibri" w:eastAsia="Times New Roman" w:hAnsi="Calibri" w:cs="Calibri"/>
                <w:lang w:eastAsia="pl-PL"/>
              </w:rPr>
              <w:t>budżet państwa</w:t>
            </w:r>
          </w:p>
        </w:tc>
        <w:tc>
          <w:tcPr>
            <w:tcW w:w="1729" w:type="dxa"/>
            <w:noWrap/>
            <w:vAlign w:val="center"/>
            <w:hideMark/>
          </w:tcPr>
          <w:p w14:paraId="5ED1EE39"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36ACE197"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27</w:t>
            </w:r>
            <w:r w:rsidR="00143513">
              <w:rPr>
                <w:rFonts w:ascii="Calibri" w:eastAsia="Times New Roman" w:hAnsi="Calibri" w:cs="Calibri"/>
                <w:lang w:eastAsia="pl-PL"/>
              </w:rPr>
              <w:t xml:space="preserve"> </w:t>
            </w:r>
            <w:r w:rsidRPr="005446F6">
              <w:rPr>
                <w:rFonts w:ascii="Calibri" w:eastAsia="Times New Roman" w:hAnsi="Calibri" w:cs="Calibri"/>
                <w:lang w:eastAsia="pl-PL"/>
              </w:rPr>
              <w:t>147</w:t>
            </w:r>
            <w:r w:rsidR="00143513">
              <w:rPr>
                <w:rFonts w:ascii="Calibri" w:eastAsia="Times New Roman" w:hAnsi="Calibri" w:cs="Calibri"/>
                <w:lang w:eastAsia="pl-PL"/>
              </w:rPr>
              <w:t xml:space="preserve"> </w:t>
            </w:r>
            <w:r w:rsidRPr="005446F6">
              <w:rPr>
                <w:rFonts w:ascii="Calibri" w:eastAsia="Times New Roman" w:hAnsi="Calibri" w:cs="Calibri"/>
                <w:lang w:eastAsia="pl-PL"/>
              </w:rPr>
              <w:t>600</w:t>
            </w:r>
          </w:p>
        </w:tc>
      </w:tr>
      <w:tr w:rsidR="005446F6" w:rsidRPr="005446F6" w14:paraId="1895A9D2"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9346285"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5.3.2</w:t>
            </w:r>
            <w:r w:rsidRPr="005446F6">
              <w:rPr>
                <w:rFonts w:ascii="Calibri" w:eastAsia="Times New Roman" w:hAnsi="Calibri" w:cs="Calibri"/>
                <w:lang w:eastAsia="pl-PL"/>
              </w:rPr>
              <w:br/>
              <w:t>Dziedzictwo kulturowe – OSI</w:t>
            </w:r>
          </w:p>
        </w:tc>
        <w:tc>
          <w:tcPr>
            <w:tcW w:w="1729" w:type="dxa"/>
            <w:noWrap/>
            <w:vAlign w:val="center"/>
            <w:hideMark/>
          </w:tcPr>
          <w:p w14:paraId="59B45365"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5</w:t>
            </w:r>
          </w:p>
        </w:tc>
        <w:tc>
          <w:tcPr>
            <w:tcW w:w="2212" w:type="dxa"/>
            <w:noWrap/>
            <w:vAlign w:val="center"/>
            <w:hideMark/>
          </w:tcPr>
          <w:p w14:paraId="75F023AD"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11</w:t>
            </w:r>
            <w:r w:rsidR="00143513">
              <w:rPr>
                <w:rFonts w:ascii="Calibri" w:eastAsia="Times New Roman" w:hAnsi="Calibri" w:cs="Calibri"/>
                <w:lang w:eastAsia="pl-PL"/>
              </w:rPr>
              <w:t xml:space="preserve"> </w:t>
            </w:r>
            <w:r w:rsidRPr="005446F6">
              <w:rPr>
                <w:rFonts w:ascii="Calibri" w:eastAsia="Times New Roman" w:hAnsi="Calibri" w:cs="Calibri"/>
                <w:lang w:eastAsia="pl-PL"/>
              </w:rPr>
              <w:t>409</w:t>
            </w:r>
            <w:r w:rsidR="00143513">
              <w:rPr>
                <w:rFonts w:ascii="Calibri" w:eastAsia="Times New Roman" w:hAnsi="Calibri" w:cs="Calibri"/>
                <w:lang w:eastAsia="pl-PL"/>
              </w:rPr>
              <w:t xml:space="preserve"> </w:t>
            </w:r>
            <w:r w:rsidRPr="005446F6">
              <w:rPr>
                <w:rFonts w:ascii="Calibri" w:eastAsia="Times New Roman" w:hAnsi="Calibri" w:cs="Calibri"/>
                <w:lang w:eastAsia="pl-PL"/>
              </w:rPr>
              <w:t>048</w:t>
            </w:r>
          </w:p>
        </w:tc>
      </w:tr>
      <w:tr w:rsidR="005446F6" w:rsidRPr="005446F6" w14:paraId="26013FCD"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0A0AE70"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10.2.3</w:t>
            </w:r>
            <w:r w:rsidRPr="005446F6">
              <w:rPr>
                <w:rFonts w:ascii="Calibri" w:eastAsia="Times New Roman" w:hAnsi="Calibri" w:cs="Calibri"/>
                <w:lang w:eastAsia="pl-PL"/>
              </w:rPr>
              <w:br/>
              <w:t>Rozwój mieszkalnictwa socjalnego, wspomaganego i chronionego oraz infrastruktury usług społecznych - OSI</w:t>
            </w:r>
          </w:p>
        </w:tc>
        <w:tc>
          <w:tcPr>
            <w:tcW w:w="1729" w:type="dxa"/>
            <w:noWrap/>
            <w:vAlign w:val="center"/>
            <w:hideMark/>
          </w:tcPr>
          <w:p w14:paraId="6F50CDA9"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p>
        </w:tc>
        <w:tc>
          <w:tcPr>
            <w:tcW w:w="2212" w:type="dxa"/>
            <w:noWrap/>
            <w:vAlign w:val="center"/>
            <w:hideMark/>
          </w:tcPr>
          <w:p w14:paraId="09EEB778"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9</w:t>
            </w:r>
            <w:r w:rsidR="00143513">
              <w:rPr>
                <w:rFonts w:ascii="Calibri" w:eastAsia="Times New Roman" w:hAnsi="Calibri" w:cs="Calibri"/>
                <w:lang w:eastAsia="pl-PL"/>
              </w:rPr>
              <w:t xml:space="preserve"> </w:t>
            </w:r>
            <w:r w:rsidRPr="005446F6">
              <w:rPr>
                <w:rFonts w:ascii="Calibri" w:eastAsia="Times New Roman" w:hAnsi="Calibri" w:cs="Calibri"/>
                <w:lang w:eastAsia="pl-PL"/>
              </w:rPr>
              <w:t>140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p>
        </w:tc>
      </w:tr>
      <w:tr w:rsidR="005446F6" w:rsidRPr="005446F6" w14:paraId="1CA8DE68"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8F960B6"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lastRenderedPageBreak/>
              <w:t>Bank Gospodarstwa Krajowego w ramach Funduszu Dopłat</w:t>
            </w:r>
          </w:p>
        </w:tc>
        <w:tc>
          <w:tcPr>
            <w:tcW w:w="1729" w:type="dxa"/>
            <w:noWrap/>
            <w:vAlign w:val="center"/>
            <w:hideMark/>
          </w:tcPr>
          <w:p w14:paraId="31FFD34D"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3E59F8C1"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5</w:t>
            </w:r>
            <w:r w:rsidR="00143513">
              <w:rPr>
                <w:rFonts w:ascii="Calibri" w:eastAsia="Times New Roman" w:hAnsi="Calibri" w:cs="Calibri"/>
                <w:lang w:eastAsia="pl-PL"/>
              </w:rPr>
              <w:t xml:space="preserve"> </w:t>
            </w:r>
            <w:r w:rsidRPr="005446F6">
              <w:rPr>
                <w:rFonts w:ascii="Calibri" w:eastAsia="Times New Roman" w:hAnsi="Calibri" w:cs="Calibri"/>
                <w:lang w:eastAsia="pl-PL"/>
              </w:rPr>
              <w:t>646</w:t>
            </w:r>
            <w:r w:rsidR="00143513">
              <w:rPr>
                <w:rFonts w:ascii="Calibri" w:eastAsia="Times New Roman" w:hAnsi="Calibri" w:cs="Calibri"/>
                <w:lang w:eastAsia="pl-PL"/>
              </w:rPr>
              <w:t xml:space="preserve"> </w:t>
            </w:r>
            <w:r w:rsidRPr="005446F6">
              <w:rPr>
                <w:rFonts w:ascii="Calibri" w:eastAsia="Times New Roman" w:hAnsi="Calibri" w:cs="Calibri"/>
                <w:lang w:eastAsia="pl-PL"/>
              </w:rPr>
              <w:t>007</w:t>
            </w:r>
          </w:p>
        </w:tc>
      </w:tr>
      <w:tr w:rsidR="005446F6" w:rsidRPr="005446F6" w14:paraId="37C3BB44"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568EA8A"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4.3.3</w:t>
            </w:r>
            <w:r w:rsidRPr="005446F6">
              <w:rPr>
                <w:rFonts w:ascii="Calibri" w:eastAsia="Times New Roman" w:hAnsi="Calibri" w:cs="Calibri"/>
                <w:lang w:eastAsia="pl-PL"/>
              </w:rPr>
              <w:br/>
              <w:t>Efektywność energetyczna i odnawialne źródła energii w infrastrukturze publicznej i</w:t>
            </w:r>
            <w:r w:rsidR="00E53A4E">
              <w:rPr>
                <w:rFonts w:ascii="Calibri" w:eastAsia="Times New Roman" w:hAnsi="Calibri" w:cs="Calibri"/>
                <w:lang w:eastAsia="pl-PL"/>
              </w:rPr>
              <w:t> </w:t>
            </w:r>
            <w:r w:rsidRPr="005446F6">
              <w:rPr>
                <w:rFonts w:ascii="Calibri" w:eastAsia="Times New Roman" w:hAnsi="Calibri" w:cs="Calibri"/>
                <w:lang w:eastAsia="pl-PL"/>
              </w:rPr>
              <w:t>mieszkaniowej – OSI</w:t>
            </w:r>
          </w:p>
        </w:tc>
        <w:tc>
          <w:tcPr>
            <w:tcW w:w="1729" w:type="dxa"/>
            <w:noWrap/>
            <w:vAlign w:val="center"/>
            <w:hideMark/>
          </w:tcPr>
          <w:p w14:paraId="74FA70CB"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6</w:t>
            </w:r>
          </w:p>
        </w:tc>
        <w:tc>
          <w:tcPr>
            <w:tcW w:w="2212" w:type="dxa"/>
            <w:noWrap/>
            <w:vAlign w:val="center"/>
            <w:hideMark/>
          </w:tcPr>
          <w:p w14:paraId="46C61295"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5</w:t>
            </w:r>
            <w:r w:rsidR="00143513">
              <w:rPr>
                <w:rFonts w:ascii="Calibri" w:eastAsia="Times New Roman" w:hAnsi="Calibri" w:cs="Calibri"/>
                <w:lang w:eastAsia="pl-PL"/>
              </w:rPr>
              <w:t xml:space="preserve"> </w:t>
            </w:r>
            <w:r w:rsidRPr="005446F6">
              <w:rPr>
                <w:rFonts w:ascii="Calibri" w:eastAsia="Times New Roman" w:hAnsi="Calibri" w:cs="Calibri"/>
                <w:lang w:eastAsia="pl-PL"/>
              </w:rPr>
              <w:t>374</w:t>
            </w:r>
            <w:r w:rsidR="00143513">
              <w:rPr>
                <w:rFonts w:ascii="Calibri" w:eastAsia="Times New Roman" w:hAnsi="Calibri" w:cs="Calibri"/>
                <w:lang w:eastAsia="pl-PL"/>
              </w:rPr>
              <w:t xml:space="preserve"> </w:t>
            </w:r>
            <w:r w:rsidRPr="005446F6">
              <w:rPr>
                <w:rFonts w:ascii="Calibri" w:eastAsia="Times New Roman" w:hAnsi="Calibri" w:cs="Calibri"/>
                <w:lang w:eastAsia="pl-PL"/>
              </w:rPr>
              <w:t>094</w:t>
            </w:r>
          </w:p>
        </w:tc>
      </w:tr>
      <w:tr w:rsidR="005446F6" w:rsidRPr="005446F6" w14:paraId="44CA2C46"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AF3F113"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11.1.3</w:t>
            </w:r>
            <w:r w:rsidRPr="005446F6">
              <w:rPr>
                <w:rFonts w:ascii="Calibri" w:eastAsia="Times New Roman" w:hAnsi="Calibri" w:cs="Calibri"/>
                <w:lang w:eastAsia="pl-PL"/>
              </w:rPr>
              <w:br/>
              <w:t>Wzrost upowszechnienia wysokiej jakości edukacji przedszkolnej - konkurs</w:t>
            </w:r>
          </w:p>
        </w:tc>
        <w:tc>
          <w:tcPr>
            <w:tcW w:w="1729" w:type="dxa"/>
            <w:noWrap/>
            <w:vAlign w:val="center"/>
            <w:hideMark/>
          </w:tcPr>
          <w:p w14:paraId="2B7449C9"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273F5C71"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4</w:t>
            </w:r>
            <w:r w:rsidR="00143513">
              <w:rPr>
                <w:rFonts w:ascii="Calibri" w:eastAsia="Times New Roman" w:hAnsi="Calibri" w:cs="Calibri"/>
                <w:lang w:eastAsia="pl-PL"/>
              </w:rPr>
              <w:t xml:space="preserve"> </w:t>
            </w:r>
            <w:r w:rsidRPr="005446F6">
              <w:rPr>
                <w:rFonts w:ascii="Calibri" w:eastAsia="Times New Roman" w:hAnsi="Calibri" w:cs="Calibri"/>
                <w:lang w:eastAsia="pl-PL"/>
              </w:rPr>
              <w:t>470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p>
        </w:tc>
      </w:tr>
      <w:tr w:rsidR="005446F6" w:rsidRPr="005446F6" w14:paraId="18F07969"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B114F60"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PO Wiedza Edukacja Rozwój 2014-2020, poddziałanie 1.1.1 Wsparcie udzielane z</w:t>
            </w:r>
            <w:r w:rsidR="00E53A4E">
              <w:rPr>
                <w:rFonts w:ascii="Calibri" w:eastAsia="Times New Roman" w:hAnsi="Calibri" w:cs="Calibri"/>
                <w:lang w:eastAsia="pl-PL"/>
              </w:rPr>
              <w:t> </w:t>
            </w:r>
            <w:r w:rsidRPr="005446F6">
              <w:rPr>
                <w:rFonts w:ascii="Calibri" w:eastAsia="Times New Roman" w:hAnsi="Calibri" w:cs="Calibri"/>
                <w:lang w:eastAsia="pl-PL"/>
              </w:rPr>
              <w:t>Europejskiego Funduszu Społecznego</w:t>
            </w:r>
          </w:p>
        </w:tc>
        <w:tc>
          <w:tcPr>
            <w:tcW w:w="1729" w:type="dxa"/>
            <w:noWrap/>
            <w:vAlign w:val="center"/>
            <w:hideMark/>
          </w:tcPr>
          <w:p w14:paraId="021ED678"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74165CBB"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4</w:t>
            </w:r>
            <w:r w:rsidR="00143513">
              <w:rPr>
                <w:rFonts w:ascii="Calibri" w:eastAsia="Times New Roman" w:hAnsi="Calibri" w:cs="Calibri"/>
                <w:lang w:eastAsia="pl-PL"/>
              </w:rPr>
              <w:t xml:space="preserve"> </w:t>
            </w:r>
            <w:r w:rsidRPr="005446F6">
              <w:rPr>
                <w:rFonts w:ascii="Calibri" w:eastAsia="Times New Roman" w:hAnsi="Calibri" w:cs="Calibri"/>
                <w:lang w:eastAsia="pl-PL"/>
              </w:rPr>
              <w:t>170</w:t>
            </w:r>
            <w:r w:rsidR="00143513">
              <w:rPr>
                <w:rFonts w:ascii="Calibri" w:eastAsia="Times New Roman" w:hAnsi="Calibri" w:cs="Calibri"/>
                <w:lang w:eastAsia="pl-PL"/>
              </w:rPr>
              <w:t xml:space="preserve"> </w:t>
            </w:r>
            <w:r w:rsidRPr="005446F6">
              <w:rPr>
                <w:rFonts w:ascii="Calibri" w:eastAsia="Times New Roman" w:hAnsi="Calibri" w:cs="Calibri"/>
                <w:lang w:eastAsia="pl-PL"/>
              </w:rPr>
              <w:t>825</w:t>
            </w:r>
          </w:p>
        </w:tc>
      </w:tr>
      <w:tr w:rsidR="005446F6" w:rsidRPr="005446F6" w14:paraId="532FAB84"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C6E64EB"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7.3.3</w:t>
            </w:r>
            <w:r w:rsidRPr="005446F6">
              <w:rPr>
                <w:rFonts w:ascii="Calibri" w:eastAsia="Times New Roman" w:hAnsi="Calibri" w:cs="Calibri"/>
                <w:lang w:eastAsia="pl-PL"/>
              </w:rPr>
              <w:br/>
              <w:t>Promocja samozatrudnienia – konkurs</w:t>
            </w:r>
          </w:p>
        </w:tc>
        <w:tc>
          <w:tcPr>
            <w:tcW w:w="1729" w:type="dxa"/>
            <w:noWrap/>
            <w:vAlign w:val="center"/>
            <w:hideMark/>
          </w:tcPr>
          <w:p w14:paraId="122278EB"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4F859847"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r w:rsidR="00143513">
              <w:rPr>
                <w:rFonts w:ascii="Calibri" w:eastAsia="Times New Roman" w:hAnsi="Calibri" w:cs="Calibri"/>
                <w:lang w:eastAsia="pl-PL"/>
              </w:rPr>
              <w:t> </w:t>
            </w:r>
            <w:r w:rsidRPr="005446F6">
              <w:rPr>
                <w:rFonts w:ascii="Calibri" w:eastAsia="Times New Roman" w:hAnsi="Calibri" w:cs="Calibri"/>
                <w:lang w:eastAsia="pl-PL"/>
              </w:rPr>
              <w:t>689</w:t>
            </w:r>
            <w:r w:rsidR="00143513">
              <w:rPr>
                <w:rFonts w:ascii="Calibri" w:eastAsia="Times New Roman" w:hAnsi="Calibri" w:cs="Calibri"/>
                <w:lang w:eastAsia="pl-PL"/>
              </w:rPr>
              <w:t xml:space="preserve"> </w:t>
            </w:r>
            <w:r w:rsidRPr="005446F6">
              <w:rPr>
                <w:rFonts w:ascii="Calibri" w:eastAsia="Times New Roman" w:hAnsi="Calibri" w:cs="Calibri"/>
                <w:lang w:eastAsia="pl-PL"/>
              </w:rPr>
              <w:t>891</w:t>
            </w:r>
          </w:p>
        </w:tc>
      </w:tr>
      <w:tr w:rsidR="005446F6" w:rsidRPr="005446F6" w14:paraId="72CA3323"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6D3CAFB"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9.1.3</w:t>
            </w:r>
            <w:r w:rsidRPr="005446F6">
              <w:rPr>
                <w:rFonts w:ascii="Calibri" w:eastAsia="Times New Roman" w:hAnsi="Calibri" w:cs="Calibri"/>
                <w:lang w:eastAsia="pl-PL"/>
              </w:rPr>
              <w:br/>
              <w:t>Programy aktywnej integracji osób i grup zagrożonych wykluczeniem społecznym – OSI</w:t>
            </w:r>
          </w:p>
        </w:tc>
        <w:tc>
          <w:tcPr>
            <w:tcW w:w="1729" w:type="dxa"/>
            <w:noWrap/>
            <w:vAlign w:val="center"/>
            <w:hideMark/>
          </w:tcPr>
          <w:p w14:paraId="661EEBD4"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2</w:t>
            </w:r>
          </w:p>
        </w:tc>
        <w:tc>
          <w:tcPr>
            <w:tcW w:w="2212" w:type="dxa"/>
            <w:noWrap/>
            <w:vAlign w:val="center"/>
            <w:hideMark/>
          </w:tcPr>
          <w:p w14:paraId="4B4A0C64"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r w:rsidR="00143513">
              <w:rPr>
                <w:rFonts w:ascii="Calibri" w:eastAsia="Times New Roman" w:hAnsi="Calibri" w:cs="Calibri"/>
                <w:lang w:eastAsia="pl-PL"/>
              </w:rPr>
              <w:t> </w:t>
            </w:r>
            <w:r w:rsidRPr="005446F6">
              <w:rPr>
                <w:rFonts w:ascii="Calibri" w:eastAsia="Times New Roman" w:hAnsi="Calibri" w:cs="Calibri"/>
                <w:lang w:eastAsia="pl-PL"/>
              </w:rPr>
              <w:t>319</w:t>
            </w:r>
            <w:r w:rsidR="00143513">
              <w:rPr>
                <w:rFonts w:ascii="Calibri" w:eastAsia="Times New Roman" w:hAnsi="Calibri" w:cs="Calibri"/>
                <w:lang w:eastAsia="pl-PL"/>
              </w:rPr>
              <w:t xml:space="preserve"> </w:t>
            </w:r>
            <w:r w:rsidRPr="005446F6">
              <w:rPr>
                <w:rFonts w:ascii="Calibri" w:eastAsia="Times New Roman" w:hAnsi="Calibri" w:cs="Calibri"/>
                <w:lang w:eastAsia="pl-PL"/>
              </w:rPr>
              <w:t>200</w:t>
            </w:r>
          </w:p>
        </w:tc>
      </w:tr>
      <w:tr w:rsidR="005446F6" w:rsidRPr="005446F6" w14:paraId="58E7EA7D"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218CB9C"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 xml:space="preserve">RPO WSL - OSI 7.1.3 </w:t>
            </w:r>
            <w:r w:rsidRPr="005446F6">
              <w:rPr>
                <w:rFonts w:ascii="Calibri" w:eastAsia="Times New Roman" w:hAnsi="Calibri" w:cs="Calibri"/>
                <w:lang w:eastAsia="pl-PL"/>
              </w:rPr>
              <w:br/>
              <w:t>Poprawa zdolności do zatrudnienia osób poszukujących pracy i pozostających bez zatrudnienia – konkurs</w:t>
            </w:r>
          </w:p>
        </w:tc>
        <w:tc>
          <w:tcPr>
            <w:tcW w:w="1729" w:type="dxa"/>
            <w:noWrap/>
            <w:vAlign w:val="center"/>
            <w:hideMark/>
          </w:tcPr>
          <w:p w14:paraId="1C48104B"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13A5C0F3"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r w:rsidR="00143513">
              <w:rPr>
                <w:rFonts w:ascii="Calibri" w:eastAsia="Times New Roman" w:hAnsi="Calibri" w:cs="Calibri"/>
                <w:lang w:eastAsia="pl-PL"/>
              </w:rPr>
              <w:t> </w:t>
            </w:r>
            <w:r w:rsidRPr="005446F6">
              <w:rPr>
                <w:rFonts w:ascii="Calibri" w:eastAsia="Times New Roman" w:hAnsi="Calibri" w:cs="Calibri"/>
                <w:lang w:eastAsia="pl-PL"/>
              </w:rPr>
              <w:t>299</w:t>
            </w:r>
            <w:r w:rsidR="00143513">
              <w:rPr>
                <w:rFonts w:ascii="Calibri" w:eastAsia="Times New Roman" w:hAnsi="Calibri" w:cs="Calibri"/>
                <w:lang w:eastAsia="pl-PL"/>
              </w:rPr>
              <w:t xml:space="preserve"> </w:t>
            </w:r>
            <w:r w:rsidRPr="005446F6">
              <w:rPr>
                <w:rFonts w:ascii="Calibri" w:eastAsia="Times New Roman" w:hAnsi="Calibri" w:cs="Calibri"/>
                <w:lang w:eastAsia="pl-PL"/>
              </w:rPr>
              <w:t>891</w:t>
            </w:r>
          </w:p>
        </w:tc>
      </w:tr>
      <w:tr w:rsidR="005446F6" w:rsidRPr="005446F6" w14:paraId="174804FF"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41BB0CC"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5.4.2</w:t>
            </w:r>
            <w:r w:rsidRPr="005446F6">
              <w:rPr>
                <w:rFonts w:ascii="Calibri" w:eastAsia="Times New Roman" w:hAnsi="Calibri" w:cs="Calibri"/>
                <w:lang w:eastAsia="pl-PL"/>
              </w:rPr>
              <w:br/>
              <w:t>Ochrona różnorodności biologicznej – OSI</w:t>
            </w:r>
          </w:p>
        </w:tc>
        <w:tc>
          <w:tcPr>
            <w:tcW w:w="1729" w:type="dxa"/>
            <w:noWrap/>
            <w:vAlign w:val="center"/>
            <w:hideMark/>
          </w:tcPr>
          <w:p w14:paraId="455A77D2"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3AB39AD7"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3</w:t>
            </w:r>
            <w:r w:rsidR="00143513">
              <w:rPr>
                <w:rFonts w:ascii="Calibri" w:eastAsia="Times New Roman" w:hAnsi="Calibri" w:cs="Calibri"/>
                <w:lang w:eastAsia="pl-PL"/>
              </w:rPr>
              <w:t xml:space="preserve"> </w:t>
            </w:r>
            <w:r w:rsidRPr="005446F6">
              <w:rPr>
                <w:rFonts w:ascii="Calibri" w:eastAsia="Times New Roman" w:hAnsi="Calibri" w:cs="Calibri"/>
                <w:lang w:eastAsia="pl-PL"/>
              </w:rPr>
              <w:t>280</w:t>
            </w:r>
            <w:r w:rsidR="00143513">
              <w:rPr>
                <w:rFonts w:ascii="Calibri" w:eastAsia="Times New Roman" w:hAnsi="Calibri" w:cs="Calibri"/>
                <w:lang w:eastAsia="pl-PL"/>
              </w:rPr>
              <w:t xml:space="preserve"> </w:t>
            </w:r>
            <w:r w:rsidRPr="005446F6">
              <w:rPr>
                <w:rFonts w:ascii="Calibri" w:eastAsia="Times New Roman" w:hAnsi="Calibri" w:cs="Calibri"/>
                <w:lang w:eastAsia="pl-PL"/>
              </w:rPr>
              <w:t>000</w:t>
            </w:r>
          </w:p>
        </w:tc>
      </w:tr>
      <w:tr w:rsidR="005446F6" w:rsidRPr="005446F6" w14:paraId="1FC1AC96"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0F46AC7"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OSI 7.1.3</w:t>
            </w:r>
            <w:r w:rsidRPr="005446F6">
              <w:rPr>
                <w:rFonts w:ascii="Calibri" w:eastAsia="Times New Roman" w:hAnsi="Calibri" w:cs="Calibri"/>
                <w:lang w:eastAsia="pl-PL"/>
              </w:rPr>
              <w:br/>
              <w:t>Poprawa zdolności do zatrudnienia osób poszukujących pracy i pozostających bez zatrudnienia - konkurs</w:t>
            </w:r>
          </w:p>
        </w:tc>
        <w:tc>
          <w:tcPr>
            <w:tcW w:w="1729" w:type="dxa"/>
            <w:noWrap/>
            <w:vAlign w:val="center"/>
            <w:hideMark/>
          </w:tcPr>
          <w:p w14:paraId="7BB11A59"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544CC22A"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2</w:t>
            </w:r>
            <w:r w:rsidR="00143513">
              <w:rPr>
                <w:rFonts w:ascii="Calibri" w:eastAsia="Times New Roman" w:hAnsi="Calibri" w:cs="Calibri"/>
                <w:lang w:eastAsia="pl-PL"/>
              </w:rPr>
              <w:t xml:space="preserve"> </w:t>
            </w:r>
            <w:r w:rsidRPr="005446F6">
              <w:rPr>
                <w:rFonts w:ascii="Calibri" w:eastAsia="Times New Roman" w:hAnsi="Calibri" w:cs="Calibri"/>
                <w:lang w:eastAsia="pl-PL"/>
              </w:rPr>
              <w:t>913</w:t>
            </w:r>
            <w:r w:rsidR="00143513">
              <w:rPr>
                <w:rFonts w:ascii="Calibri" w:eastAsia="Times New Roman" w:hAnsi="Calibri" w:cs="Calibri"/>
                <w:lang w:eastAsia="pl-PL"/>
              </w:rPr>
              <w:t xml:space="preserve"> </w:t>
            </w:r>
            <w:r w:rsidRPr="005446F6">
              <w:rPr>
                <w:rFonts w:ascii="Calibri" w:eastAsia="Times New Roman" w:hAnsi="Calibri" w:cs="Calibri"/>
                <w:lang w:eastAsia="pl-PL"/>
              </w:rPr>
              <w:t>804</w:t>
            </w:r>
          </w:p>
        </w:tc>
      </w:tr>
      <w:tr w:rsidR="005446F6" w:rsidRPr="005446F6" w14:paraId="6521AF86" w14:textId="77777777" w:rsidTr="00FC57DE">
        <w:trPr>
          <w:trHeight w:val="1057"/>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406BC79" w14:textId="77777777" w:rsidR="005446F6" w:rsidRPr="005446F6" w:rsidRDefault="005446F6" w:rsidP="007C1816">
            <w:pPr>
              <w:spacing w:after="240"/>
              <w:rPr>
                <w:rFonts w:ascii="Calibri" w:eastAsia="Times New Roman" w:hAnsi="Calibri" w:cs="Calibri"/>
                <w:lang w:eastAsia="pl-PL"/>
              </w:rPr>
            </w:pPr>
            <w:r w:rsidRPr="005446F6">
              <w:rPr>
                <w:rFonts w:ascii="Calibri" w:eastAsia="Times New Roman" w:hAnsi="Calibri" w:cs="Calibri"/>
                <w:lang w:eastAsia="pl-PL"/>
              </w:rPr>
              <w:t>RPO WSL - OSI 7.1.3</w:t>
            </w:r>
            <w:r w:rsidRPr="005446F6">
              <w:rPr>
                <w:rFonts w:ascii="Calibri" w:eastAsia="Times New Roman" w:hAnsi="Calibri" w:cs="Calibri"/>
                <w:lang w:eastAsia="pl-PL"/>
              </w:rPr>
              <w:br/>
              <w:t>Poprawa zdolności do zatrudnienia osób poszukujących pracy i pozostających bez zatrudnienia – konkurs</w:t>
            </w:r>
          </w:p>
        </w:tc>
        <w:tc>
          <w:tcPr>
            <w:tcW w:w="1729" w:type="dxa"/>
            <w:noWrap/>
            <w:vAlign w:val="center"/>
            <w:hideMark/>
          </w:tcPr>
          <w:p w14:paraId="717960D2"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58844396"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r w:rsidR="00143513">
              <w:rPr>
                <w:rFonts w:ascii="Calibri" w:eastAsia="Times New Roman" w:hAnsi="Calibri" w:cs="Calibri"/>
                <w:lang w:eastAsia="pl-PL"/>
              </w:rPr>
              <w:t xml:space="preserve"> </w:t>
            </w:r>
            <w:r w:rsidRPr="005446F6">
              <w:rPr>
                <w:rFonts w:ascii="Calibri" w:eastAsia="Times New Roman" w:hAnsi="Calibri" w:cs="Calibri"/>
                <w:lang w:eastAsia="pl-PL"/>
              </w:rPr>
              <w:t>362</w:t>
            </w:r>
            <w:r w:rsidR="00143513">
              <w:rPr>
                <w:rFonts w:ascii="Calibri" w:eastAsia="Times New Roman" w:hAnsi="Calibri" w:cs="Calibri"/>
                <w:lang w:eastAsia="pl-PL"/>
              </w:rPr>
              <w:t xml:space="preserve"> </w:t>
            </w:r>
            <w:r w:rsidRPr="005446F6">
              <w:rPr>
                <w:rFonts w:ascii="Calibri" w:eastAsia="Times New Roman" w:hAnsi="Calibri" w:cs="Calibri"/>
                <w:lang w:eastAsia="pl-PL"/>
              </w:rPr>
              <w:t>574</w:t>
            </w:r>
          </w:p>
        </w:tc>
      </w:tr>
      <w:tr w:rsidR="005446F6" w:rsidRPr="005446F6" w14:paraId="3D0F7EC2"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857A64F"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RPO WSL - ZIT 4.3.1</w:t>
            </w:r>
            <w:r w:rsidRPr="005446F6">
              <w:rPr>
                <w:rFonts w:ascii="Calibri" w:eastAsia="Times New Roman" w:hAnsi="Calibri" w:cs="Calibri"/>
                <w:lang w:eastAsia="pl-PL"/>
              </w:rPr>
              <w:br/>
              <w:t>Efektywność energetyczna i odnawialne źródła energii w infrastrukturze publicznej i</w:t>
            </w:r>
            <w:r w:rsidR="00E53A4E">
              <w:rPr>
                <w:rFonts w:ascii="Calibri" w:eastAsia="Times New Roman" w:hAnsi="Calibri" w:cs="Calibri"/>
                <w:lang w:eastAsia="pl-PL"/>
              </w:rPr>
              <w:t> </w:t>
            </w:r>
            <w:r w:rsidRPr="005446F6">
              <w:rPr>
                <w:rFonts w:ascii="Calibri" w:eastAsia="Times New Roman" w:hAnsi="Calibri" w:cs="Calibri"/>
                <w:lang w:eastAsia="pl-PL"/>
              </w:rPr>
              <w:t>mieszkaniowej - ZIT</w:t>
            </w:r>
          </w:p>
        </w:tc>
        <w:tc>
          <w:tcPr>
            <w:tcW w:w="1729" w:type="dxa"/>
            <w:noWrap/>
            <w:vAlign w:val="center"/>
            <w:hideMark/>
          </w:tcPr>
          <w:p w14:paraId="3593FD7D"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p>
        </w:tc>
        <w:tc>
          <w:tcPr>
            <w:tcW w:w="2212" w:type="dxa"/>
            <w:noWrap/>
            <w:vAlign w:val="center"/>
            <w:hideMark/>
          </w:tcPr>
          <w:p w14:paraId="0970879E"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5446F6">
              <w:rPr>
                <w:rFonts w:ascii="Calibri" w:eastAsia="Times New Roman" w:hAnsi="Calibri" w:cs="Calibri"/>
                <w:lang w:eastAsia="pl-PL"/>
              </w:rPr>
              <w:t>1</w:t>
            </w:r>
            <w:r w:rsidR="00143513">
              <w:rPr>
                <w:rFonts w:ascii="Calibri" w:eastAsia="Times New Roman" w:hAnsi="Calibri" w:cs="Calibri"/>
                <w:lang w:eastAsia="pl-PL"/>
              </w:rPr>
              <w:t xml:space="preserve"> </w:t>
            </w:r>
            <w:r w:rsidRPr="005446F6">
              <w:rPr>
                <w:rFonts w:ascii="Calibri" w:eastAsia="Times New Roman" w:hAnsi="Calibri" w:cs="Calibri"/>
                <w:lang w:eastAsia="pl-PL"/>
              </w:rPr>
              <w:t>108</w:t>
            </w:r>
            <w:r w:rsidR="00143513">
              <w:rPr>
                <w:rFonts w:ascii="Calibri" w:eastAsia="Times New Roman" w:hAnsi="Calibri" w:cs="Calibri"/>
                <w:lang w:eastAsia="pl-PL"/>
              </w:rPr>
              <w:t xml:space="preserve"> </w:t>
            </w:r>
            <w:r w:rsidRPr="005446F6">
              <w:rPr>
                <w:rFonts w:ascii="Calibri" w:eastAsia="Times New Roman" w:hAnsi="Calibri" w:cs="Calibri"/>
                <w:lang w:eastAsia="pl-PL"/>
              </w:rPr>
              <w:t>905</w:t>
            </w:r>
          </w:p>
        </w:tc>
      </w:tr>
      <w:tr w:rsidR="005446F6" w:rsidRPr="005446F6" w14:paraId="20A68190" w14:textId="77777777" w:rsidTr="007C1816">
        <w:trPr>
          <w:trHeight w:val="372"/>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67EA176" w14:textId="77777777" w:rsidR="005446F6" w:rsidRPr="005446F6" w:rsidRDefault="005446F6" w:rsidP="007C1816">
            <w:pPr>
              <w:rPr>
                <w:rFonts w:ascii="Calibri" w:eastAsia="Times New Roman" w:hAnsi="Calibri" w:cs="Calibri"/>
                <w:lang w:eastAsia="pl-PL"/>
              </w:rPr>
            </w:pPr>
            <w:r w:rsidRPr="005446F6">
              <w:rPr>
                <w:rFonts w:ascii="Calibri" w:eastAsia="Times New Roman" w:hAnsi="Calibri" w:cs="Calibri"/>
                <w:lang w:eastAsia="pl-PL"/>
              </w:rPr>
              <w:t>Suma końcowa</w:t>
            </w:r>
          </w:p>
        </w:tc>
        <w:tc>
          <w:tcPr>
            <w:tcW w:w="1729" w:type="dxa"/>
            <w:noWrap/>
            <w:vAlign w:val="center"/>
            <w:hideMark/>
          </w:tcPr>
          <w:p w14:paraId="1304DC33"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pl-PL"/>
              </w:rPr>
            </w:pPr>
            <w:r w:rsidRPr="005446F6">
              <w:rPr>
                <w:rFonts w:ascii="Calibri" w:eastAsia="Times New Roman" w:hAnsi="Calibri" w:cs="Calibri"/>
                <w:b/>
                <w:bCs/>
                <w:lang w:eastAsia="pl-PL"/>
              </w:rPr>
              <w:t>30</w:t>
            </w:r>
          </w:p>
        </w:tc>
        <w:tc>
          <w:tcPr>
            <w:tcW w:w="2212" w:type="dxa"/>
            <w:noWrap/>
            <w:vAlign w:val="center"/>
            <w:hideMark/>
          </w:tcPr>
          <w:p w14:paraId="3C804A13" w14:textId="77777777" w:rsidR="005446F6" w:rsidRPr="005446F6" w:rsidRDefault="005446F6" w:rsidP="007C18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pl-PL"/>
              </w:rPr>
            </w:pPr>
            <w:r w:rsidRPr="005446F6">
              <w:rPr>
                <w:rFonts w:ascii="Calibri" w:eastAsia="Times New Roman" w:hAnsi="Calibri" w:cs="Calibri"/>
                <w:b/>
                <w:bCs/>
                <w:lang w:eastAsia="pl-PL"/>
              </w:rPr>
              <w:t>144</w:t>
            </w:r>
            <w:r w:rsidR="00143513" w:rsidRPr="00B21A08">
              <w:rPr>
                <w:rFonts w:ascii="Calibri" w:eastAsia="Times New Roman" w:hAnsi="Calibri" w:cs="Calibri"/>
                <w:b/>
                <w:bCs/>
                <w:lang w:eastAsia="pl-PL"/>
              </w:rPr>
              <w:t xml:space="preserve"> </w:t>
            </w:r>
            <w:r w:rsidRPr="005446F6">
              <w:rPr>
                <w:rFonts w:ascii="Calibri" w:eastAsia="Times New Roman" w:hAnsi="Calibri" w:cs="Calibri"/>
                <w:b/>
                <w:bCs/>
                <w:lang w:eastAsia="pl-PL"/>
              </w:rPr>
              <w:t>731</w:t>
            </w:r>
            <w:r w:rsidR="00143513" w:rsidRPr="00B21A08">
              <w:rPr>
                <w:rFonts w:ascii="Calibri" w:eastAsia="Times New Roman" w:hAnsi="Calibri" w:cs="Calibri"/>
                <w:b/>
                <w:bCs/>
                <w:lang w:eastAsia="pl-PL"/>
              </w:rPr>
              <w:t xml:space="preserve"> </w:t>
            </w:r>
            <w:r w:rsidRPr="005446F6">
              <w:rPr>
                <w:rFonts w:ascii="Calibri" w:eastAsia="Times New Roman" w:hAnsi="Calibri" w:cs="Calibri"/>
                <w:b/>
                <w:bCs/>
                <w:lang w:eastAsia="pl-PL"/>
              </w:rPr>
              <w:t>8</w:t>
            </w:r>
            <w:r w:rsidR="00D9409E">
              <w:rPr>
                <w:rFonts w:ascii="Calibri" w:eastAsia="Times New Roman" w:hAnsi="Calibri" w:cs="Calibri"/>
                <w:b/>
                <w:bCs/>
                <w:lang w:eastAsia="pl-PL"/>
              </w:rPr>
              <w:t>39</w:t>
            </w:r>
          </w:p>
        </w:tc>
      </w:tr>
    </w:tbl>
    <w:p w14:paraId="2EC52FCE" w14:textId="77777777" w:rsidR="005446F6" w:rsidRPr="00841873" w:rsidRDefault="005446F6" w:rsidP="00841873">
      <w:pPr>
        <w:jc w:val="both"/>
        <w:rPr>
          <w:rFonts w:ascii="Calibri" w:eastAsiaTheme="majorEastAsia" w:hAnsi="Calibri" w:cs="Calibri"/>
          <w:color w:val="032348" w:themeColor="accent1" w:themeShade="BF"/>
        </w:rPr>
      </w:pPr>
    </w:p>
    <w:p w14:paraId="5DC7B80B" w14:textId="77777777" w:rsidR="005446F6" w:rsidRDefault="005446F6" w:rsidP="00841873">
      <w:pPr>
        <w:jc w:val="both"/>
        <w:rPr>
          <w:rFonts w:ascii="Calibri" w:eastAsiaTheme="majorEastAsia" w:hAnsi="Calibri" w:cs="Calibri"/>
          <w:color w:val="032348" w:themeColor="accent1" w:themeShade="BF"/>
        </w:rPr>
      </w:pPr>
    </w:p>
    <w:p w14:paraId="51EC5F67" w14:textId="77777777" w:rsidR="00693D4D" w:rsidRPr="00841873" w:rsidRDefault="0067302C" w:rsidP="0072756D">
      <w:pPr>
        <w:spacing w:line="360" w:lineRule="auto"/>
        <w:jc w:val="both"/>
        <w:rPr>
          <w:rFonts w:ascii="Calibri" w:eastAsiaTheme="majorEastAsia" w:hAnsi="Calibri" w:cs="Calibri"/>
          <w:color w:val="032348" w:themeColor="accent1" w:themeShade="BF"/>
        </w:rPr>
      </w:pPr>
      <w:r w:rsidRPr="0067302C">
        <w:rPr>
          <w:rFonts w:ascii="Calibri" w:eastAsiaTheme="majorEastAsia" w:hAnsi="Calibri" w:cs="Calibri"/>
          <w:color w:val="000000" w:themeColor="text1"/>
        </w:rPr>
        <w:t>W grupie projektów będących w trakcie realizacji na koniec 2020 roku – 32 projekty - najliczniejsza grupa projektów była związana z wdrażaniem działań dot</w:t>
      </w:r>
      <w:r w:rsidR="001A2DE1">
        <w:rPr>
          <w:rFonts w:ascii="Calibri" w:eastAsiaTheme="majorEastAsia" w:hAnsi="Calibri" w:cs="Calibri"/>
          <w:color w:val="032348" w:themeColor="accent1" w:themeShade="BF"/>
        </w:rPr>
        <w:t xml:space="preserve">. </w:t>
      </w:r>
      <w:r w:rsidR="0072756D">
        <w:rPr>
          <w:rFonts w:ascii="Calibri" w:eastAsia="Times New Roman" w:hAnsi="Calibri" w:cs="Calibri"/>
          <w:lang w:eastAsia="pl-PL"/>
        </w:rPr>
        <w:t>r</w:t>
      </w:r>
      <w:r w:rsidR="001A2DE1" w:rsidRPr="00B91CB6">
        <w:rPr>
          <w:rFonts w:ascii="Calibri" w:eastAsia="Times New Roman" w:hAnsi="Calibri" w:cs="Calibri"/>
          <w:lang w:eastAsia="pl-PL"/>
        </w:rPr>
        <w:t>ozw</w:t>
      </w:r>
      <w:r w:rsidR="0072756D">
        <w:rPr>
          <w:rFonts w:ascii="Calibri" w:eastAsia="Times New Roman" w:hAnsi="Calibri" w:cs="Calibri"/>
          <w:lang w:eastAsia="pl-PL"/>
        </w:rPr>
        <w:t xml:space="preserve">oju </w:t>
      </w:r>
      <w:r w:rsidR="001A2DE1" w:rsidRPr="00B91CB6">
        <w:rPr>
          <w:rFonts w:ascii="Calibri" w:eastAsia="Times New Roman" w:hAnsi="Calibri" w:cs="Calibri"/>
          <w:lang w:eastAsia="pl-PL"/>
        </w:rPr>
        <w:t>usług społecznych i zdrowotnych</w:t>
      </w:r>
      <w:r w:rsidR="001A2DE1">
        <w:rPr>
          <w:rFonts w:ascii="Calibri" w:eastAsia="Times New Roman" w:hAnsi="Calibri" w:cs="Calibri"/>
          <w:lang w:eastAsia="pl-PL"/>
        </w:rPr>
        <w:t xml:space="preserve"> – 8 projektów na szacunkową kwotę ponad 22 mln zł</w:t>
      </w:r>
      <w:r w:rsidR="0072756D">
        <w:rPr>
          <w:rFonts w:ascii="Calibri" w:eastAsia="Times New Roman" w:hAnsi="Calibri" w:cs="Calibri"/>
          <w:lang w:eastAsia="pl-PL"/>
        </w:rPr>
        <w:t xml:space="preserve"> oraz </w:t>
      </w:r>
      <w:r w:rsidR="0072756D" w:rsidRPr="00B91CB6">
        <w:rPr>
          <w:rFonts w:ascii="Calibri" w:eastAsia="Times New Roman" w:hAnsi="Calibri" w:cs="Calibri"/>
          <w:lang w:eastAsia="pl-PL"/>
        </w:rPr>
        <w:t>aktywnej integracji osób i grup zagrożonych wykluczeniem społecznym</w:t>
      </w:r>
      <w:r w:rsidR="0072756D">
        <w:rPr>
          <w:rFonts w:ascii="Calibri" w:eastAsia="Times New Roman" w:hAnsi="Calibri" w:cs="Calibri"/>
          <w:lang w:eastAsia="pl-PL"/>
        </w:rPr>
        <w:t xml:space="preserve"> – 4 projekty o łącznej wartości ponad 9 mln zł. </w:t>
      </w:r>
    </w:p>
    <w:p w14:paraId="7414D159" w14:textId="77777777" w:rsidR="00B91CB6" w:rsidRDefault="00B91CB6" w:rsidP="00841873">
      <w:pPr>
        <w:jc w:val="both"/>
        <w:rPr>
          <w:rFonts w:ascii="Calibri" w:eastAsiaTheme="majorEastAsia" w:hAnsi="Calibri" w:cs="Calibri"/>
          <w:color w:val="032348" w:themeColor="accent1" w:themeShade="BF"/>
        </w:rPr>
      </w:pPr>
    </w:p>
    <w:p w14:paraId="5DB048DA" w14:textId="088DD9B7" w:rsidR="00F73559" w:rsidRDefault="00F73559">
      <w:pPr>
        <w:rPr>
          <w:rFonts w:ascii="Calibri" w:eastAsiaTheme="majorEastAsia" w:hAnsi="Calibri" w:cs="Calibri"/>
          <w:color w:val="032348" w:themeColor="accent1" w:themeShade="BF"/>
        </w:rPr>
      </w:pPr>
      <w:r>
        <w:rPr>
          <w:rFonts w:ascii="Calibri" w:eastAsiaTheme="majorEastAsia" w:hAnsi="Calibri" w:cs="Calibri"/>
          <w:color w:val="032348" w:themeColor="accent1" w:themeShade="BF"/>
        </w:rPr>
        <w:br w:type="page"/>
      </w:r>
    </w:p>
    <w:p w14:paraId="44E5EF1D" w14:textId="77777777" w:rsidR="001F2166" w:rsidRPr="00841873" w:rsidRDefault="001F2166" w:rsidP="00841873">
      <w:pPr>
        <w:jc w:val="both"/>
        <w:rPr>
          <w:rFonts w:ascii="Calibri" w:eastAsiaTheme="majorEastAsia" w:hAnsi="Calibri" w:cs="Calibri"/>
          <w:color w:val="032348" w:themeColor="accent1" w:themeShade="BF"/>
        </w:rPr>
      </w:pPr>
    </w:p>
    <w:p w14:paraId="4EE7C769" w14:textId="2E692FD2" w:rsidR="00B91CB6" w:rsidRPr="00841873" w:rsidRDefault="005721B0" w:rsidP="005721B0">
      <w:pPr>
        <w:pStyle w:val="Legenda"/>
        <w:rPr>
          <w:rFonts w:ascii="Calibri" w:eastAsiaTheme="majorEastAsia" w:hAnsi="Calibri" w:cs="Calibri"/>
          <w:color w:val="032348" w:themeColor="accent1" w:themeShade="BF"/>
          <w:sz w:val="22"/>
          <w:szCs w:val="22"/>
        </w:rPr>
      </w:pPr>
      <w:r>
        <w:t xml:space="preserve">Tabela </w:t>
      </w:r>
      <w:r w:rsidR="000250DA">
        <w:fldChar w:fldCharType="begin"/>
      </w:r>
      <w:r w:rsidR="000250DA">
        <w:instrText xml:space="preserve"> SEQ Tabela \* ARABIC </w:instrText>
      </w:r>
      <w:r w:rsidR="000250DA">
        <w:fldChar w:fldCharType="separate"/>
      </w:r>
      <w:r w:rsidR="006E57BA">
        <w:rPr>
          <w:noProof/>
        </w:rPr>
        <w:t>3</w:t>
      </w:r>
      <w:r w:rsidR="000250DA">
        <w:rPr>
          <w:noProof/>
        </w:rPr>
        <w:fldChar w:fldCharType="end"/>
      </w:r>
      <w:r>
        <w:t xml:space="preserve">  </w:t>
      </w:r>
      <w:r w:rsidR="001B69A9">
        <w:rPr>
          <w:rFonts w:ascii="Calibri" w:eastAsiaTheme="majorEastAsia" w:hAnsi="Calibri" w:cs="Calibri"/>
          <w:color w:val="032348" w:themeColor="accent1" w:themeShade="BF"/>
        </w:rPr>
        <w:t>Źródła finansowania projektów GRP, będących w trakcie realizacji na koniec 2020 roku</w:t>
      </w:r>
    </w:p>
    <w:tbl>
      <w:tblPr>
        <w:tblStyle w:val="Tabelasiatki1jasnaakcent11"/>
        <w:tblW w:w="8884" w:type="dxa"/>
        <w:tblLook w:val="04A0" w:firstRow="1" w:lastRow="0" w:firstColumn="1" w:lastColumn="0" w:noHBand="0" w:noVBand="1"/>
      </w:tblPr>
      <w:tblGrid>
        <w:gridCol w:w="6083"/>
        <w:gridCol w:w="1444"/>
        <w:gridCol w:w="1357"/>
      </w:tblGrid>
      <w:tr w:rsidR="00B91CB6" w:rsidRPr="00B91CB6" w14:paraId="5CDF53EE" w14:textId="77777777" w:rsidTr="001F21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5" w:type="dxa"/>
            <w:noWrap/>
            <w:vAlign w:val="center"/>
            <w:hideMark/>
          </w:tcPr>
          <w:p w14:paraId="2CD9D66C" w14:textId="77777777" w:rsidR="00B91CB6" w:rsidRPr="00B91CB6" w:rsidRDefault="00B91CB6" w:rsidP="005626EE">
            <w:pPr>
              <w:jc w:val="center"/>
              <w:rPr>
                <w:rFonts w:ascii="Calibri" w:eastAsia="Times New Roman" w:hAnsi="Calibri" w:cs="Calibri"/>
                <w:lang w:eastAsia="pl-PL"/>
              </w:rPr>
            </w:pPr>
            <w:r w:rsidRPr="00B91CB6">
              <w:rPr>
                <w:rFonts w:ascii="Calibri" w:eastAsia="Times New Roman" w:hAnsi="Calibri" w:cs="Calibri"/>
                <w:lang w:eastAsia="pl-PL"/>
              </w:rPr>
              <w:t>Źródło finansowania oraz działanie/  poddziałanie programu operacyjnego</w:t>
            </w:r>
          </w:p>
        </w:tc>
        <w:tc>
          <w:tcPr>
            <w:tcW w:w="1304" w:type="dxa"/>
            <w:noWrap/>
            <w:vAlign w:val="center"/>
            <w:hideMark/>
          </w:tcPr>
          <w:p w14:paraId="3C03A774" w14:textId="77777777" w:rsidR="00B91CB6" w:rsidRPr="00B91CB6" w:rsidRDefault="00B91CB6" w:rsidP="005626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 xml:space="preserve">Liczba </w:t>
            </w:r>
            <w:r w:rsidR="00FC57DE">
              <w:rPr>
                <w:rFonts w:ascii="Calibri" w:eastAsia="Times New Roman" w:hAnsi="Calibri" w:cs="Calibri"/>
                <w:lang w:eastAsia="pl-PL"/>
              </w:rPr>
              <w:t>projektów</w:t>
            </w:r>
          </w:p>
        </w:tc>
        <w:tc>
          <w:tcPr>
            <w:tcW w:w="0" w:type="dxa"/>
            <w:noWrap/>
            <w:vAlign w:val="center"/>
            <w:hideMark/>
          </w:tcPr>
          <w:p w14:paraId="733BEC26" w14:textId="77777777" w:rsidR="00B91CB6" w:rsidRPr="00B91CB6" w:rsidRDefault="00AC69B8" w:rsidP="005626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S</w:t>
            </w:r>
            <w:r w:rsidR="00B91CB6" w:rsidRPr="00B91CB6">
              <w:rPr>
                <w:rFonts w:ascii="Calibri" w:eastAsia="Times New Roman" w:hAnsi="Calibri" w:cs="Calibri"/>
                <w:lang w:eastAsia="pl-PL"/>
              </w:rPr>
              <w:t>zacowana całkowita wartość (w zł)</w:t>
            </w:r>
          </w:p>
        </w:tc>
      </w:tr>
      <w:tr w:rsidR="00B91CB6" w:rsidRPr="00B91CB6" w14:paraId="49ED37F0"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7EA3C17A"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10.3.4</w:t>
            </w:r>
            <w:r w:rsidRPr="00B91CB6">
              <w:rPr>
                <w:rFonts w:ascii="Calibri" w:eastAsia="Times New Roman" w:hAnsi="Calibri" w:cs="Calibri"/>
                <w:lang w:eastAsia="pl-PL"/>
              </w:rPr>
              <w:br/>
              <w:t>Rewitalizacja obszarów zdegradowanych - OSI</w:t>
            </w:r>
          </w:p>
        </w:tc>
        <w:tc>
          <w:tcPr>
            <w:tcW w:w="1304" w:type="dxa"/>
            <w:noWrap/>
            <w:hideMark/>
          </w:tcPr>
          <w:p w14:paraId="6B42545D"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w:t>
            </w:r>
          </w:p>
        </w:tc>
        <w:tc>
          <w:tcPr>
            <w:tcW w:w="0" w:type="dxa"/>
            <w:noWrap/>
            <w:hideMark/>
          </w:tcPr>
          <w:p w14:paraId="6AAB551D"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47</w:t>
            </w:r>
            <w:r w:rsidR="0053376F">
              <w:rPr>
                <w:rFonts w:ascii="Calibri" w:eastAsia="Times New Roman" w:hAnsi="Calibri" w:cs="Calibri"/>
                <w:lang w:eastAsia="pl-PL"/>
              </w:rPr>
              <w:t xml:space="preserve"> </w:t>
            </w:r>
            <w:r w:rsidRPr="00B91CB6">
              <w:rPr>
                <w:rFonts w:ascii="Calibri" w:eastAsia="Times New Roman" w:hAnsi="Calibri" w:cs="Calibri"/>
                <w:lang w:eastAsia="pl-PL"/>
              </w:rPr>
              <w:t>241</w:t>
            </w:r>
            <w:r w:rsidR="0053376F">
              <w:rPr>
                <w:rFonts w:ascii="Calibri" w:eastAsia="Times New Roman" w:hAnsi="Calibri" w:cs="Calibri"/>
                <w:lang w:eastAsia="pl-PL"/>
              </w:rPr>
              <w:t xml:space="preserve"> </w:t>
            </w:r>
            <w:r w:rsidRPr="00B91CB6">
              <w:rPr>
                <w:rFonts w:ascii="Calibri" w:eastAsia="Times New Roman" w:hAnsi="Calibri" w:cs="Calibri"/>
                <w:lang w:eastAsia="pl-PL"/>
              </w:rPr>
              <w:t>185</w:t>
            </w:r>
          </w:p>
        </w:tc>
      </w:tr>
      <w:tr w:rsidR="00B91CB6" w:rsidRPr="00B91CB6" w14:paraId="1C474C25"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2C87DC70"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4.3.3</w:t>
            </w:r>
            <w:r w:rsidRPr="00B91CB6">
              <w:rPr>
                <w:rFonts w:ascii="Calibri" w:eastAsia="Times New Roman" w:hAnsi="Calibri" w:cs="Calibri"/>
                <w:lang w:eastAsia="pl-PL"/>
              </w:rPr>
              <w:br/>
              <w:t>Efektywność energetyczna i odnawialne źródła energii w infrastrukturze publicznej i mieszkaniowej – OSI</w:t>
            </w:r>
          </w:p>
        </w:tc>
        <w:tc>
          <w:tcPr>
            <w:tcW w:w="1304" w:type="dxa"/>
            <w:noWrap/>
            <w:hideMark/>
          </w:tcPr>
          <w:p w14:paraId="73207DE4"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2</w:t>
            </w:r>
          </w:p>
        </w:tc>
        <w:tc>
          <w:tcPr>
            <w:tcW w:w="0" w:type="dxa"/>
            <w:noWrap/>
            <w:hideMark/>
          </w:tcPr>
          <w:p w14:paraId="408A7F6D"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34</w:t>
            </w:r>
            <w:r w:rsidR="0053376F">
              <w:rPr>
                <w:rFonts w:ascii="Calibri" w:eastAsia="Times New Roman" w:hAnsi="Calibri" w:cs="Calibri"/>
                <w:lang w:eastAsia="pl-PL"/>
              </w:rPr>
              <w:t xml:space="preserve"> </w:t>
            </w:r>
            <w:r w:rsidRPr="00B91CB6">
              <w:rPr>
                <w:rFonts w:ascii="Calibri" w:eastAsia="Times New Roman" w:hAnsi="Calibri" w:cs="Calibri"/>
                <w:lang w:eastAsia="pl-PL"/>
              </w:rPr>
              <w:t>061</w:t>
            </w:r>
            <w:r w:rsidR="0053376F">
              <w:rPr>
                <w:rFonts w:ascii="Calibri" w:eastAsia="Times New Roman" w:hAnsi="Calibri" w:cs="Calibri"/>
                <w:lang w:eastAsia="pl-PL"/>
              </w:rPr>
              <w:t xml:space="preserve"> </w:t>
            </w:r>
            <w:r w:rsidRPr="00B91CB6">
              <w:rPr>
                <w:rFonts w:ascii="Calibri" w:eastAsia="Times New Roman" w:hAnsi="Calibri" w:cs="Calibri"/>
                <w:lang w:eastAsia="pl-PL"/>
              </w:rPr>
              <w:t>438</w:t>
            </w:r>
          </w:p>
        </w:tc>
      </w:tr>
      <w:tr w:rsidR="00B91CB6" w:rsidRPr="00B91CB6" w14:paraId="41F5E103"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7640EF38"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9.2.3</w:t>
            </w:r>
            <w:r w:rsidRPr="00B91CB6">
              <w:rPr>
                <w:rFonts w:ascii="Calibri" w:eastAsia="Times New Roman" w:hAnsi="Calibri" w:cs="Calibri"/>
                <w:lang w:eastAsia="pl-PL"/>
              </w:rPr>
              <w:br/>
              <w:t>Rozwój usług społecznych i zdrowotnych – OSI</w:t>
            </w:r>
          </w:p>
        </w:tc>
        <w:tc>
          <w:tcPr>
            <w:tcW w:w="1304" w:type="dxa"/>
            <w:noWrap/>
            <w:hideMark/>
          </w:tcPr>
          <w:p w14:paraId="342637F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8</w:t>
            </w:r>
          </w:p>
        </w:tc>
        <w:tc>
          <w:tcPr>
            <w:tcW w:w="0" w:type="dxa"/>
            <w:noWrap/>
            <w:hideMark/>
          </w:tcPr>
          <w:p w14:paraId="393F06D5"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22</w:t>
            </w:r>
            <w:r w:rsidR="0053376F">
              <w:rPr>
                <w:rFonts w:ascii="Calibri" w:eastAsia="Times New Roman" w:hAnsi="Calibri" w:cs="Calibri"/>
                <w:lang w:eastAsia="pl-PL"/>
              </w:rPr>
              <w:t xml:space="preserve"> </w:t>
            </w:r>
            <w:r w:rsidRPr="00B91CB6">
              <w:rPr>
                <w:rFonts w:ascii="Calibri" w:eastAsia="Times New Roman" w:hAnsi="Calibri" w:cs="Calibri"/>
                <w:lang w:eastAsia="pl-PL"/>
              </w:rPr>
              <w:t>278</w:t>
            </w:r>
            <w:r w:rsidR="0053376F">
              <w:rPr>
                <w:rFonts w:ascii="Calibri" w:eastAsia="Times New Roman" w:hAnsi="Calibri" w:cs="Calibri"/>
                <w:lang w:eastAsia="pl-PL"/>
              </w:rPr>
              <w:t xml:space="preserve"> </w:t>
            </w:r>
            <w:r w:rsidRPr="00B91CB6">
              <w:rPr>
                <w:rFonts w:ascii="Calibri" w:eastAsia="Times New Roman" w:hAnsi="Calibri" w:cs="Calibri"/>
                <w:lang w:eastAsia="pl-PL"/>
              </w:rPr>
              <w:t>160</w:t>
            </w:r>
          </w:p>
        </w:tc>
      </w:tr>
      <w:tr w:rsidR="00B91CB6" w:rsidRPr="00B91CB6" w14:paraId="674EF8C0"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10C5FC72"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8.2.3</w:t>
            </w:r>
            <w:r w:rsidRPr="00B91CB6">
              <w:rPr>
                <w:rFonts w:ascii="Calibri" w:eastAsia="Times New Roman" w:hAnsi="Calibri" w:cs="Calibri"/>
                <w:lang w:eastAsia="pl-PL"/>
              </w:rPr>
              <w:br/>
              <w:t>Wsparcie dla przedsiębiorców i ich pracowników w</w:t>
            </w:r>
            <w:r w:rsidR="00E53A4E">
              <w:rPr>
                <w:rFonts w:ascii="Calibri" w:eastAsia="Times New Roman" w:hAnsi="Calibri" w:cs="Calibri"/>
                <w:lang w:eastAsia="pl-PL"/>
              </w:rPr>
              <w:t> </w:t>
            </w:r>
            <w:r w:rsidRPr="00B91CB6">
              <w:rPr>
                <w:rFonts w:ascii="Calibri" w:eastAsia="Times New Roman" w:hAnsi="Calibri" w:cs="Calibri"/>
                <w:lang w:eastAsia="pl-PL"/>
              </w:rPr>
              <w:t xml:space="preserve">zakresie rozwoju przedsiębiorstwa - konkurs </w:t>
            </w:r>
          </w:p>
        </w:tc>
        <w:tc>
          <w:tcPr>
            <w:tcW w:w="1304" w:type="dxa"/>
            <w:noWrap/>
            <w:hideMark/>
          </w:tcPr>
          <w:p w14:paraId="1672586A"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3BB69A6C"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16</w:t>
            </w:r>
            <w:r w:rsidR="0053376F">
              <w:rPr>
                <w:rFonts w:ascii="Calibri" w:eastAsia="Times New Roman" w:hAnsi="Calibri" w:cs="Calibri"/>
                <w:lang w:eastAsia="pl-PL"/>
              </w:rPr>
              <w:t xml:space="preserve"> </w:t>
            </w:r>
            <w:r w:rsidRPr="00B91CB6">
              <w:rPr>
                <w:rFonts w:ascii="Calibri" w:eastAsia="Times New Roman" w:hAnsi="Calibri" w:cs="Calibri"/>
                <w:lang w:eastAsia="pl-PL"/>
              </w:rPr>
              <w:t>862</w:t>
            </w:r>
            <w:r w:rsidR="0053376F">
              <w:rPr>
                <w:rFonts w:ascii="Calibri" w:eastAsia="Times New Roman" w:hAnsi="Calibri" w:cs="Calibri"/>
                <w:lang w:eastAsia="pl-PL"/>
              </w:rPr>
              <w:t xml:space="preserve"> </w:t>
            </w:r>
            <w:r w:rsidRPr="00B91CB6">
              <w:rPr>
                <w:rFonts w:ascii="Calibri" w:eastAsia="Times New Roman" w:hAnsi="Calibri" w:cs="Calibri"/>
                <w:lang w:eastAsia="pl-PL"/>
              </w:rPr>
              <w:t>056</w:t>
            </w:r>
          </w:p>
        </w:tc>
      </w:tr>
      <w:tr w:rsidR="00B91CB6" w:rsidRPr="00B91CB6" w14:paraId="2539D9C6"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5BA9BD95"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10.2.3</w:t>
            </w:r>
            <w:r w:rsidRPr="00B91CB6">
              <w:rPr>
                <w:rFonts w:ascii="Calibri" w:eastAsia="Times New Roman" w:hAnsi="Calibri" w:cs="Calibri"/>
                <w:lang w:eastAsia="pl-PL"/>
              </w:rPr>
              <w:br/>
              <w:t>Rozwój mieszkalnictwa socjalnego, wspomaganego i chronionego oraz infrastruktury usług społecznych - OSI</w:t>
            </w:r>
          </w:p>
        </w:tc>
        <w:tc>
          <w:tcPr>
            <w:tcW w:w="1304" w:type="dxa"/>
            <w:noWrap/>
            <w:hideMark/>
          </w:tcPr>
          <w:p w14:paraId="19DAE32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7D4A44A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16</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p>
        </w:tc>
      </w:tr>
      <w:tr w:rsidR="00B91CB6" w:rsidRPr="00B91CB6" w14:paraId="2DE9DFA4"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37643F7F"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9.1.3</w:t>
            </w:r>
            <w:r w:rsidRPr="00B91CB6">
              <w:rPr>
                <w:rFonts w:ascii="Calibri" w:eastAsia="Times New Roman" w:hAnsi="Calibri" w:cs="Calibri"/>
                <w:lang w:eastAsia="pl-PL"/>
              </w:rPr>
              <w:br/>
              <w:t>Programy aktywnej integracji osób i grup zagrożonych wykluczeniem społecznym - OSI</w:t>
            </w:r>
          </w:p>
        </w:tc>
        <w:tc>
          <w:tcPr>
            <w:tcW w:w="1304" w:type="dxa"/>
            <w:noWrap/>
            <w:hideMark/>
          </w:tcPr>
          <w:p w14:paraId="1BE4B851"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4</w:t>
            </w:r>
          </w:p>
        </w:tc>
        <w:tc>
          <w:tcPr>
            <w:tcW w:w="0" w:type="dxa"/>
            <w:noWrap/>
            <w:hideMark/>
          </w:tcPr>
          <w:p w14:paraId="307FB259"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9</w:t>
            </w:r>
            <w:r w:rsidR="0053376F">
              <w:rPr>
                <w:rFonts w:ascii="Calibri" w:eastAsia="Times New Roman" w:hAnsi="Calibri" w:cs="Calibri"/>
                <w:lang w:eastAsia="pl-PL"/>
              </w:rPr>
              <w:t xml:space="preserve"> </w:t>
            </w:r>
            <w:r w:rsidRPr="00B91CB6">
              <w:rPr>
                <w:rFonts w:ascii="Calibri" w:eastAsia="Times New Roman" w:hAnsi="Calibri" w:cs="Calibri"/>
                <w:lang w:eastAsia="pl-PL"/>
              </w:rPr>
              <w:t>420</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p>
        </w:tc>
      </w:tr>
      <w:tr w:rsidR="00B91CB6" w:rsidRPr="00B91CB6" w14:paraId="126498F2"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00357238"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 xml:space="preserve">RPO WSL - ZIT    10.3.1 </w:t>
            </w:r>
            <w:r w:rsidRPr="00841873">
              <w:rPr>
                <w:rFonts w:ascii="Calibri" w:eastAsia="Times New Roman" w:hAnsi="Calibri" w:cs="Calibri"/>
                <w:lang w:eastAsia="pl-PL"/>
              </w:rPr>
              <w:t>Rewitalizacja</w:t>
            </w:r>
            <w:r w:rsidRPr="00B91CB6">
              <w:rPr>
                <w:rFonts w:ascii="Calibri" w:eastAsia="Times New Roman" w:hAnsi="Calibri" w:cs="Calibri"/>
                <w:lang w:eastAsia="pl-PL"/>
              </w:rPr>
              <w:t xml:space="preserve"> obszarów zdegradowanych - ZIT</w:t>
            </w:r>
          </w:p>
        </w:tc>
        <w:tc>
          <w:tcPr>
            <w:tcW w:w="1304" w:type="dxa"/>
            <w:noWrap/>
            <w:hideMark/>
          </w:tcPr>
          <w:p w14:paraId="1D6B8771"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4137BD43"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9</w:t>
            </w:r>
            <w:r w:rsidR="0053376F">
              <w:rPr>
                <w:rFonts w:ascii="Calibri" w:eastAsia="Times New Roman" w:hAnsi="Calibri" w:cs="Calibri"/>
                <w:lang w:eastAsia="pl-PL"/>
              </w:rPr>
              <w:t xml:space="preserve"> </w:t>
            </w:r>
            <w:r w:rsidRPr="00B91CB6">
              <w:rPr>
                <w:rFonts w:ascii="Calibri" w:eastAsia="Times New Roman" w:hAnsi="Calibri" w:cs="Calibri"/>
                <w:lang w:eastAsia="pl-PL"/>
              </w:rPr>
              <w:t>383</w:t>
            </w:r>
            <w:r w:rsidR="0053376F">
              <w:rPr>
                <w:rFonts w:ascii="Calibri" w:eastAsia="Times New Roman" w:hAnsi="Calibri" w:cs="Calibri"/>
                <w:lang w:eastAsia="pl-PL"/>
              </w:rPr>
              <w:t xml:space="preserve"> </w:t>
            </w:r>
            <w:r w:rsidRPr="00B91CB6">
              <w:rPr>
                <w:rFonts w:ascii="Calibri" w:eastAsia="Times New Roman" w:hAnsi="Calibri" w:cs="Calibri"/>
                <w:lang w:eastAsia="pl-PL"/>
              </w:rPr>
              <w:t>135</w:t>
            </w:r>
          </w:p>
        </w:tc>
      </w:tr>
      <w:tr w:rsidR="00B91CB6" w:rsidRPr="00B91CB6" w14:paraId="369D2830"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384C3B14"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9.2.3</w:t>
            </w:r>
            <w:r w:rsidRPr="00B91CB6">
              <w:rPr>
                <w:rFonts w:ascii="Calibri" w:eastAsia="Times New Roman" w:hAnsi="Calibri" w:cs="Calibri"/>
                <w:lang w:eastAsia="pl-PL"/>
              </w:rPr>
              <w:br/>
              <w:t>Rozwój usług społecznych i zdrowotnych - OSI</w:t>
            </w:r>
          </w:p>
        </w:tc>
        <w:tc>
          <w:tcPr>
            <w:tcW w:w="1304" w:type="dxa"/>
            <w:noWrap/>
            <w:hideMark/>
          </w:tcPr>
          <w:p w14:paraId="5F834CD3"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4B271D55"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6</w:t>
            </w:r>
            <w:r w:rsidR="0053376F">
              <w:rPr>
                <w:rFonts w:ascii="Calibri" w:eastAsia="Times New Roman" w:hAnsi="Calibri" w:cs="Calibri"/>
                <w:lang w:eastAsia="pl-PL"/>
              </w:rPr>
              <w:t xml:space="preserve"> </w:t>
            </w:r>
            <w:r w:rsidRPr="00B91CB6">
              <w:rPr>
                <w:rFonts w:ascii="Calibri" w:eastAsia="Times New Roman" w:hAnsi="Calibri" w:cs="Calibri"/>
                <w:lang w:eastAsia="pl-PL"/>
              </w:rPr>
              <w:t>803</w:t>
            </w:r>
            <w:r w:rsidR="0053376F">
              <w:rPr>
                <w:rFonts w:ascii="Calibri" w:eastAsia="Times New Roman" w:hAnsi="Calibri" w:cs="Calibri"/>
                <w:lang w:eastAsia="pl-PL"/>
              </w:rPr>
              <w:t xml:space="preserve"> </w:t>
            </w:r>
            <w:r w:rsidRPr="00B91CB6">
              <w:rPr>
                <w:rFonts w:ascii="Calibri" w:eastAsia="Times New Roman" w:hAnsi="Calibri" w:cs="Calibri"/>
                <w:lang w:eastAsia="pl-PL"/>
              </w:rPr>
              <w:t>700</w:t>
            </w:r>
          </w:p>
        </w:tc>
      </w:tr>
      <w:tr w:rsidR="00B91CB6" w:rsidRPr="00B91CB6" w14:paraId="6E5D4C9C"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461B78E7"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9.1.3</w:t>
            </w:r>
            <w:r w:rsidRPr="00B91CB6">
              <w:rPr>
                <w:rFonts w:ascii="Calibri" w:eastAsia="Times New Roman" w:hAnsi="Calibri" w:cs="Calibri"/>
                <w:lang w:eastAsia="pl-PL"/>
              </w:rPr>
              <w:br/>
              <w:t>Programy aktywnej integracji osób i grup zagrożonych wykluczeniem społecznym – OSI</w:t>
            </w:r>
          </w:p>
        </w:tc>
        <w:tc>
          <w:tcPr>
            <w:tcW w:w="1304" w:type="dxa"/>
            <w:noWrap/>
            <w:hideMark/>
          </w:tcPr>
          <w:p w14:paraId="26FA09FD"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w:t>
            </w:r>
          </w:p>
        </w:tc>
        <w:tc>
          <w:tcPr>
            <w:tcW w:w="0" w:type="dxa"/>
            <w:noWrap/>
            <w:hideMark/>
          </w:tcPr>
          <w:p w14:paraId="615E011B"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5</w:t>
            </w:r>
            <w:r w:rsidR="0053376F">
              <w:rPr>
                <w:rFonts w:ascii="Calibri" w:eastAsia="Times New Roman" w:hAnsi="Calibri" w:cs="Calibri"/>
                <w:lang w:eastAsia="pl-PL"/>
              </w:rPr>
              <w:t xml:space="preserve"> </w:t>
            </w:r>
            <w:r w:rsidRPr="00B91CB6">
              <w:rPr>
                <w:rFonts w:ascii="Calibri" w:eastAsia="Times New Roman" w:hAnsi="Calibri" w:cs="Calibri"/>
                <w:lang w:eastAsia="pl-PL"/>
              </w:rPr>
              <w:t>456</w:t>
            </w:r>
            <w:r w:rsidR="0053376F">
              <w:rPr>
                <w:rFonts w:ascii="Calibri" w:eastAsia="Times New Roman" w:hAnsi="Calibri" w:cs="Calibri"/>
                <w:lang w:eastAsia="pl-PL"/>
              </w:rPr>
              <w:t xml:space="preserve"> </w:t>
            </w:r>
            <w:r w:rsidRPr="00B91CB6">
              <w:rPr>
                <w:rFonts w:ascii="Calibri" w:eastAsia="Times New Roman" w:hAnsi="Calibri" w:cs="Calibri"/>
                <w:lang w:eastAsia="pl-PL"/>
              </w:rPr>
              <w:t>042</w:t>
            </w:r>
          </w:p>
        </w:tc>
      </w:tr>
      <w:tr w:rsidR="00B91CB6" w:rsidRPr="00B91CB6" w14:paraId="57DED030"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0C50FAC8"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5.3.2</w:t>
            </w:r>
            <w:r w:rsidRPr="00B91CB6">
              <w:rPr>
                <w:rFonts w:ascii="Calibri" w:eastAsia="Times New Roman" w:hAnsi="Calibri" w:cs="Calibri"/>
                <w:lang w:eastAsia="pl-PL"/>
              </w:rPr>
              <w:br/>
              <w:t>Dziedzictwo kulturowe – OSI</w:t>
            </w:r>
          </w:p>
        </w:tc>
        <w:tc>
          <w:tcPr>
            <w:tcW w:w="1304" w:type="dxa"/>
            <w:noWrap/>
            <w:hideMark/>
          </w:tcPr>
          <w:p w14:paraId="19B172B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478BC3AE"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4</w:t>
            </w:r>
            <w:r w:rsidR="0053376F">
              <w:rPr>
                <w:rFonts w:ascii="Calibri" w:eastAsia="Times New Roman" w:hAnsi="Calibri" w:cs="Calibri"/>
                <w:lang w:eastAsia="pl-PL"/>
              </w:rPr>
              <w:t xml:space="preserve"> </w:t>
            </w:r>
            <w:r w:rsidRPr="00B91CB6">
              <w:rPr>
                <w:rFonts w:ascii="Calibri" w:eastAsia="Times New Roman" w:hAnsi="Calibri" w:cs="Calibri"/>
                <w:lang w:eastAsia="pl-PL"/>
              </w:rPr>
              <w:t>769</w:t>
            </w:r>
            <w:r w:rsidR="0053376F">
              <w:rPr>
                <w:rFonts w:ascii="Calibri" w:eastAsia="Times New Roman" w:hAnsi="Calibri" w:cs="Calibri"/>
                <w:lang w:eastAsia="pl-PL"/>
              </w:rPr>
              <w:t xml:space="preserve"> </w:t>
            </w:r>
            <w:r w:rsidRPr="00B91CB6">
              <w:rPr>
                <w:rFonts w:ascii="Calibri" w:eastAsia="Times New Roman" w:hAnsi="Calibri" w:cs="Calibri"/>
                <w:lang w:eastAsia="pl-PL"/>
              </w:rPr>
              <w:t>892</w:t>
            </w:r>
          </w:p>
        </w:tc>
      </w:tr>
      <w:tr w:rsidR="00B91CB6" w:rsidRPr="00B91CB6" w14:paraId="6FFBE216"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19E5A372"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9.2.3</w:t>
            </w:r>
            <w:r w:rsidRPr="00B91CB6">
              <w:rPr>
                <w:rFonts w:ascii="Calibri" w:eastAsia="Times New Roman" w:hAnsi="Calibri" w:cs="Calibri"/>
                <w:lang w:eastAsia="pl-PL"/>
              </w:rPr>
              <w:br/>
              <w:t>Rozwój usług społecznych i zdrowotnych – OSI</w:t>
            </w:r>
          </w:p>
        </w:tc>
        <w:tc>
          <w:tcPr>
            <w:tcW w:w="1304" w:type="dxa"/>
            <w:noWrap/>
            <w:hideMark/>
          </w:tcPr>
          <w:p w14:paraId="19BC165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5FB2F8B3"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4</w:t>
            </w:r>
            <w:r w:rsidR="0053376F">
              <w:rPr>
                <w:rFonts w:ascii="Calibri" w:eastAsia="Times New Roman" w:hAnsi="Calibri" w:cs="Calibri"/>
                <w:lang w:eastAsia="pl-PL"/>
              </w:rPr>
              <w:t xml:space="preserve"> </w:t>
            </w:r>
            <w:r w:rsidRPr="00B91CB6">
              <w:rPr>
                <w:rFonts w:ascii="Calibri" w:eastAsia="Times New Roman" w:hAnsi="Calibri" w:cs="Calibri"/>
                <w:lang w:eastAsia="pl-PL"/>
              </w:rPr>
              <w:t>500</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p>
        </w:tc>
      </w:tr>
      <w:tr w:rsidR="00B91CB6" w:rsidRPr="00B91CB6" w14:paraId="4CDD73D9"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2D1D57E2"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ZIT 12.2.1</w:t>
            </w:r>
            <w:r w:rsidRPr="00B91CB6">
              <w:rPr>
                <w:rFonts w:ascii="Calibri" w:eastAsia="Times New Roman" w:hAnsi="Calibri" w:cs="Calibri"/>
                <w:lang w:eastAsia="pl-PL"/>
              </w:rPr>
              <w:br/>
              <w:t>Infrastruktura kształcenia zawodowego - ZIT</w:t>
            </w:r>
          </w:p>
        </w:tc>
        <w:tc>
          <w:tcPr>
            <w:tcW w:w="1304" w:type="dxa"/>
            <w:noWrap/>
            <w:hideMark/>
          </w:tcPr>
          <w:p w14:paraId="59C15689"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6921B303"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w:t>
            </w:r>
            <w:r w:rsidR="0053376F">
              <w:rPr>
                <w:rFonts w:ascii="Calibri" w:eastAsia="Times New Roman" w:hAnsi="Calibri" w:cs="Calibri"/>
                <w:lang w:eastAsia="pl-PL"/>
              </w:rPr>
              <w:t xml:space="preserve"> </w:t>
            </w:r>
            <w:r w:rsidRPr="00B91CB6">
              <w:rPr>
                <w:rFonts w:ascii="Calibri" w:eastAsia="Times New Roman" w:hAnsi="Calibri" w:cs="Calibri"/>
                <w:lang w:eastAsia="pl-PL"/>
              </w:rPr>
              <w:t>580</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p>
        </w:tc>
      </w:tr>
      <w:tr w:rsidR="00B91CB6" w:rsidRPr="00B91CB6" w14:paraId="3A30F932"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66B22C0A"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7.1.3</w:t>
            </w:r>
            <w:r w:rsidRPr="00B91CB6">
              <w:rPr>
                <w:rFonts w:ascii="Calibri" w:eastAsia="Times New Roman" w:hAnsi="Calibri" w:cs="Calibri"/>
                <w:lang w:eastAsia="pl-PL"/>
              </w:rPr>
              <w:br/>
              <w:t>Poprawa zdolności do zatrudnienia osób poszukujących pracy i pozostających bez zatrudnienia - konkurs</w:t>
            </w:r>
          </w:p>
        </w:tc>
        <w:tc>
          <w:tcPr>
            <w:tcW w:w="1304" w:type="dxa"/>
            <w:noWrap/>
            <w:hideMark/>
          </w:tcPr>
          <w:p w14:paraId="5C505E2A"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123945A1"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w:t>
            </w:r>
            <w:r w:rsidR="0053376F">
              <w:rPr>
                <w:rFonts w:ascii="Calibri" w:eastAsia="Times New Roman" w:hAnsi="Calibri" w:cs="Calibri"/>
                <w:lang w:eastAsia="pl-PL"/>
              </w:rPr>
              <w:t xml:space="preserve"> </w:t>
            </w:r>
            <w:r w:rsidRPr="00B91CB6">
              <w:rPr>
                <w:rFonts w:ascii="Calibri" w:eastAsia="Times New Roman" w:hAnsi="Calibri" w:cs="Calibri"/>
                <w:lang w:eastAsia="pl-PL"/>
              </w:rPr>
              <w:t>457</w:t>
            </w:r>
            <w:r w:rsidR="0053376F">
              <w:rPr>
                <w:rFonts w:ascii="Calibri" w:eastAsia="Times New Roman" w:hAnsi="Calibri" w:cs="Calibri"/>
                <w:lang w:eastAsia="pl-PL"/>
              </w:rPr>
              <w:t xml:space="preserve"> </w:t>
            </w:r>
            <w:r w:rsidRPr="00B91CB6">
              <w:rPr>
                <w:rFonts w:ascii="Calibri" w:eastAsia="Times New Roman" w:hAnsi="Calibri" w:cs="Calibri"/>
                <w:lang w:eastAsia="pl-PL"/>
              </w:rPr>
              <w:t>196</w:t>
            </w:r>
          </w:p>
        </w:tc>
      </w:tr>
      <w:tr w:rsidR="00B91CB6" w:rsidRPr="00B91CB6" w14:paraId="0E61C2FB"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03D4C67D"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11.1.4</w:t>
            </w:r>
            <w:r w:rsidRPr="00B91CB6">
              <w:rPr>
                <w:rFonts w:ascii="Calibri" w:eastAsia="Times New Roman" w:hAnsi="Calibri" w:cs="Calibri"/>
                <w:lang w:eastAsia="pl-PL"/>
              </w:rPr>
              <w:br/>
              <w:t>Poprawa efektywności kształcenia ogólnego - konkurs</w:t>
            </w:r>
          </w:p>
        </w:tc>
        <w:tc>
          <w:tcPr>
            <w:tcW w:w="1304" w:type="dxa"/>
            <w:noWrap/>
            <w:hideMark/>
          </w:tcPr>
          <w:p w14:paraId="14CF5C4A"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7214432B"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r w:rsidR="0053376F">
              <w:rPr>
                <w:rFonts w:ascii="Calibri" w:eastAsia="Times New Roman" w:hAnsi="Calibri" w:cs="Calibri"/>
                <w:lang w:eastAsia="pl-PL"/>
              </w:rPr>
              <w:t xml:space="preserve"> </w:t>
            </w:r>
            <w:r w:rsidRPr="00B91CB6">
              <w:rPr>
                <w:rFonts w:ascii="Calibri" w:eastAsia="Times New Roman" w:hAnsi="Calibri" w:cs="Calibri"/>
                <w:lang w:eastAsia="pl-PL"/>
              </w:rPr>
              <w:t>058</w:t>
            </w:r>
            <w:r w:rsidR="0053376F">
              <w:rPr>
                <w:rFonts w:ascii="Calibri" w:eastAsia="Times New Roman" w:hAnsi="Calibri" w:cs="Calibri"/>
                <w:lang w:eastAsia="pl-PL"/>
              </w:rPr>
              <w:t xml:space="preserve"> </w:t>
            </w:r>
            <w:r w:rsidRPr="00B91CB6">
              <w:rPr>
                <w:rFonts w:ascii="Calibri" w:eastAsia="Times New Roman" w:hAnsi="Calibri" w:cs="Calibri"/>
                <w:lang w:eastAsia="pl-PL"/>
              </w:rPr>
              <w:t>800</w:t>
            </w:r>
          </w:p>
        </w:tc>
      </w:tr>
      <w:tr w:rsidR="00B91CB6" w:rsidRPr="00B91CB6" w14:paraId="0020D963"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5781E27C"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9.1.3 Programy aktywnej integracji osób i grup zagrożonych wykluczeniem społecznym - OSI</w:t>
            </w:r>
          </w:p>
        </w:tc>
        <w:tc>
          <w:tcPr>
            <w:tcW w:w="1304" w:type="dxa"/>
            <w:noWrap/>
            <w:hideMark/>
          </w:tcPr>
          <w:p w14:paraId="2CDA9DF1"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59E9F9CB"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729</w:t>
            </w:r>
            <w:r w:rsidR="0053376F">
              <w:rPr>
                <w:rFonts w:ascii="Calibri" w:eastAsia="Times New Roman" w:hAnsi="Calibri" w:cs="Calibri"/>
                <w:lang w:eastAsia="pl-PL"/>
              </w:rPr>
              <w:t xml:space="preserve"> </w:t>
            </w:r>
            <w:r w:rsidRPr="00B91CB6">
              <w:rPr>
                <w:rFonts w:ascii="Calibri" w:eastAsia="Times New Roman" w:hAnsi="Calibri" w:cs="Calibri"/>
                <w:lang w:eastAsia="pl-PL"/>
              </w:rPr>
              <w:t>766</w:t>
            </w:r>
          </w:p>
        </w:tc>
      </w:tr>
      <w:tr w:rsidR="00B91CB6" w:rsidRPr="00B91CB6" w14:paraId="3A404CF9"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07404904"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 OSI 7.4.2</w:t>
            </w:r>
            <w:r w:rsidR="003758B7">
              <w:rPr>
                <w:rFonts w:ascii="Calibri" w:eastAsia="Times New Roman" w:hAnsi="Calibri" w:cs="Calibri"/>
                <w:lang w:eastAsia="pl-PL"/>
              </w:rPr>
              <w:t xml:space="preserve"> </w:t>
            </w:r>
            <w:proofErr w:type="spellStart"/>
            <w:r w:rsidRPr="00B91CB6">
              <w:rPr>
                <w:rFonts w:ascii="Calibri" w:eastAsia="Times New Roman" w:hAnsi="Calibri" w:cs="Calibri"/>
                <w:lang w:eastAsia="pl-PL"/>
              </w:rPr>
              <w:t>Outplacement</w:t>
            </w:r>
            <w:proofErr w:type="spellEnd"/>
            <w:r w:rsidRPr="00B91CB6">
              <w:rPr>
                <w:rFonts w:ascii="Calibri" w:eastAsia="Times New Roman" w:hAnsi="Calibri" w:cs="Calibri"/>
                <w:lang w:eastAsia="pl-PL"/>
              </w:rPr>
              <w:t xml:space="preserve"> - konkurs</w:t>
            </w:r>
            <w:r w:rsidRPr="00B91CB6">
              <w:rPr>
                <w:rFonts w:ascii="Calibri" w:eastAsia="Times New Roman" w:hAnsi="Calibri" w:cs="Calibri"/>
                <w:lang w:eastAsia="pl-PL"/>
              </w:rPr>
              <w:br/>
              <w:t>Zmiana poddziałania:</w:t>
            </w:r>
            <w:r w:rsidRPr="00B91CB6">
              <w:rPr>
                <w:rFonts w:ascii="Calibri" w:eastAsia="Times New Roman" w:hAnsi="Calibri" w:cs="Calibri"/>
                <w:lang w:eastAsia="pl-PL"/>
              </w:rPr>
              <w:br/>
              <w:t>RPO WSL 7.4.1</w:t>
            </w:r>
            <w:r w:rsidR="003758B7">
              <w:rPr>
                <w:rFonts w:ascii="Calibri" w:eastAsia="Times New Roman" w:hAnsi="Calibri" w:cs="Calibri"/>
                <w:lang w:eastAsia="pl-PL"/>
              </w:rPr>
              <w:t xml:space="preserve"> </w:t>
            </w:r>
            <w:proofErr w:type="spellStart"/>
            <w:r w:rsidRPr="00B91CB6">
              <w:rPr>
                <w:rFonts w:ascii="Calibri" w:eastAsia="Times New Roman" w:hAnsi="Calibri" w:cs="Calibri"/>
                <w:lang w:eastAsia="pl-PL"/>
              </w:rPr>
              <w:t>Outplacement</w:t>
            </w:r>
            <w:proofErr w:type="spellEnd"/>
            <w:r w:rsidRPr="00B91CB6">
              <w:rPr>
                <w:rFonts w:ascii="Calibri" w:eastAsia="Times New Roman" w:hAnsi="Calibri" w:cs="Calibri"/>
                <w:lang w:eastAsia="pl-PL"/>
              </w:rPr>
              <w:t xml:space="preserve"> - ZIT</w:t>
            </w:r>
          </w:p>
        </w:tc>
        <w:tc>
          <w:tcPr>
            <w:tcW w:w="1304" w:type="dxa"/>
            <w:noWrap/>
            <w:hideMark/>
          </w:tcPr>
          <w:p w14:paraId="483DCBB6"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05BCE23F"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667</w:t>
            </w:r>
            <w:r w:rsidR="0053376F">
              <w:rPr>
                <w:rFonts w:ascii="Calibri" w:eastAsia="Times New Roman" w:hAnsi="Calibri" w:cs="Calibri"/>
                <w:lang w:eastAsia="pl-PL"/>
              </w:rPr>
              <w:t xml:space="preserve"> </w:t>
            </w:r>
            <w:r w:rsidRPr="00B91CB6">
              <w:rPr>
                <w:rFonts w:ascii="Calibri" w:eastAsia="Times New Roman" w:hAnsi="Calibri" w:cs="Calibri"/>
                <w:lang w:eastAsia="pl-PL"/>
              </w:rPr>
              <w:t>252</w:t>
            </w:r>
          </w:p>
        </w:tc>
      </w:tr>
      <w:tr w:rsidR="00B91CB6" w:rsidRPr="00B91CB6" w14:paraId="4682B094"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4FD5CE3D"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RPO WSL -OSI 10.3.4</w:t>
            </w:r>
            <w:r w:rsidRPr="00B91CB6">
              <w:rPr>
                <w:rFonts w:ascii="Calibri" w:eastAsia="Times New Roman" w:hAnsi="Calibri" w:cs="Calibri"/>
                <w:lang w:eastAsia="pl-PL"/>
              </w:rPr>
              <w:br/>
              <w:t>Rewitalizacja obszarów zdegradowanych - OSI</w:t>
            </w:r>
          </w:p>
        </w:tc>
        <w:tc>
          <w:tcPr>
            <w:tcW w:w="1304" w:type="dxa"/>
            <w:noWrap/>
            <w:hideMark/>
          </w:tcPr>
          <w:p w14:paraId="5855D592"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w:t>
            </w:r>
          </w:p>
        </w:tc>
        <w:tc>
          <w:tcPr>
            <w:tcW w:w="0" w:type="dxa"/>
            <w:noWrap/>
            <w:hideMark/>
          </w:tcPr>
          <w:p w14:paraId="6FEF32F4"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175</w:t>
            </w:r>
            <w:r w:rsidR="0053376F">
              <w:rPr>
                <w:rFonts w:ascii="Calibri" w:eastAsia="Times New Roman" w:hAnsi="Calibri" w:cs="Calibri"/>
                <w:lang w:eastAsia="pl-PL"/>
              </w:rPr>
              <w:t xml:space="preserve"> </w:t>
            </w:r>
            <w:r w:rsidRPr="00B91CB6">
              <w:rPr>
                <w:rFonts w:ascii="Calibri" w:eastAsia="Times New Roman" w:hAnsi="Calibri" w:cs="Calibri"/>
                <w:lang w:eastAsia="pl-PL"/>
              </w:rPr>
              <w:t>000</w:t>
            </w:r>
          </w:p>
        </w:tc>
      </w:tr>
      <w:tr w:rsidR="00B91CB6" w:rsidRPr="00B91CB6" w14:paraId="4BC11FE5" w14:textId="77777777" w:rsidTr="001F2166">
        <w:trPr>
          <w:trHeight w:val="300"/>
        </w:trPr>
        <w:tc>
          <w:tcPr>
            <w:cnfStyle w:val="001000000000" w:firstRow="0" w:lastRow="0" w:firstColumn="1" w:lastColumn="0" w:oddVBand="0" w:evenVBand="0" w:oddHBand="0" w:evenHBand="0" w:firstRowFirstColumn="0" w:firstRowLastColumn="0" w:lastRowFirstColumn="0" w:lastRowLastColumn="0"/>
            <w:tcW w:w="5495" w:type="dxa"/>
            <w:noWrap/>
            <w:hideMark/>
          </w:tcPr>
          <w:p w14:paraId="1EBCF403" w14:textId="77777777" w:rsidR="00B91CB6" w:rsidRPr="00B91CB6" w:rsidRDefault="00B91CB6" w:rsidP="005626EE">
            <w:pPr>
              <w:rPr>
                <w:rFonts w:ascii="Calibri" w:eastAsia="Times New Roman" w:hAnsi="Calibri" w:cs="Calibri"/>
                <w:lang w:eastAsia="pl-PL"/>
              </w:rPr>
            </w:pPr>
            <w:r w:rsidRPr="00B91CB6">
              <w:rPr>
                <w:rFonts w:ascii="Calibri" w:eastAsia="Times New Roman" w:hAnsi="Calibri" w:cs="Calibri"/>
                <w:lang w:eastAsia="pl-PL"/>
              </w:rPr>
              <w:t>Suma końcowa</w:t>
            </w:r>
          </w:p>
        </w:tc>
        <w:tc>
          <w:tcPr>
            <w:tcW w:w="1304" w:type="dxa"/>
            <w:noWrap/>
            <w:hideMark/>
          </w:tcPr>
          <w:p w14:paraId="51E9CD30"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32</w:t>
            </w:r>
          </w:p>
        </w:tc>
        <w:tc>
          <w:tcPr>
            <w:tcW w:w="0" w:type="dxa"/>
            <w:noWrap/>
            <w:hideMark/>
          </w:tcPr>
          <w:p w14:paraId="117189D3" w14:textId="77777777" w:rsidR="00B91CB6" w:rsidRPr="00B91CB6" w:rsidRDefault="00B91CB6" w:rsidP="005626E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sidRPr="00B91CB6">
              <w:rPr>
                <w:rFonts w:ascii="Calibri" w:eastAsia="Times New Roman" w:hAnsi="Calibri" w:cs="Calibri"/>
                <w:lang w:eastAsia="pl-PL"/>
              </w:rPr>
              <w:t>186</w:t>
            </w:r>
            <w:r w:rsidR="00CB1E61">
              <w:rPr>
                <w:rFonts w:ascii="Calibri" w:eastAsia="Times New Roman" w:hAnsi="Calibri" w:cs="Calibri"/>
                <w:lang w:eastAsia="pl-PL"/>
              </w:rPr>
              <w:t xml:space="preserve"> </w:t>
            </w:r>
            <w:r w:rsidRPr="00B91CB6">
              <w:rPr>
                <w:rFonts w:ascii="Calibri" w:eastAsia="Times New Roman" w:hAnsi="Calibri" w:cs="Calibri"/>
                <w:lang w:eastAsia="pl-PL"/>
              </w:rPr>
              <w:t>443</w:t>
            </w:r>
            <w:r w:rsidR="00CB1E61">
              <w:rPr>
                <w:rFonts w:ascii="Calibri" w:eastAsia="Times New Roman" w:hAnsi="Calibri" w:cs="Calibri"/>
                <w:lang w:eastAsia="pl-PL"/>
              </w:rPr>
              <w:t xml:space="preserve"> </w:t>
            </w:r>
            <w:r w:rsidRPr="00B91CB6">
              <w:rPr>
                <w:rFonts w:ascii="Calibri" w:eastAsia="Times New Roman" w:hAnsi="Calibri" w:cs="Calibri"/>
                <w:lang w:eastAsia="pl-PL"/>
              </w:rPr>
              <w:t>62</w:t>
            </w:r>
            <w:r w:rsidR="00263327">
              <w:rPr>
                <w:rFonts w:ascii="Calibri" w:eastAsia="Times New Roman" w:hAnsi="Calibri" w:cs="Calibri"/>
                <w:lang w:eastAsia="pl-PL"/>
              </w:rPr>
              <w:t>2</w:t>
            </w:r>
          </w:p>
        </w:tc>
      </w:tr>
    </w:tbl>
    <w:p w14:paraId="4AF16F87" w14:textId="77777777" w:rsidR="00B91CB6" w:rsidRPr="00841873" w:rsidRDefault="00B91CB6" w:rsidP="00841873">
      <w:pPr>
        <w:jc w:val="both"/>
        <w:rPr>
          <w:rFonts w:ascii="Calibri" w:eastAsiaTheme="majorEastAsia" w:hAnsi="Calibri" w:cs="Calibri"/>
          <w:color w:val="032348" w:themeColor="accent1" w:themeShade="BF"/>
        </w:rPr>
      </w:pPr>
    </w:p>
    <w:p w14:paraId="2B5077FE" w14:textId="77777777" w:rsidR="00E53A4E" w:rsidRDefault="00E53A4E"/>
    <w:p w14:paraId="49181EF8" w14:textId="77777777" w:rsidR="00B628F3" w:rsidRPr="001F2166" w:rsidRDefault="0067302C" w:rsidP="00B628F3">
      <w:pPr>
        <w:pStyle w:val="Nagwek2"/>
      </w:pPr>
      <w:bookmarkStart w:id="4" w:name="_Toc68033189"/>
      <w:r w:rsidRPr="0067302C">
        <w:t>Projekty uzupełniające</w:t>
      </w:r>
      <w:bookmarkEnd w:id="4"/>
      <w:r w:rsidR="00B628F3" w:rsidRPr="001F2166">
        <w:t xml:space="preserve"> </w:t>
      </w:r>
    </w:p>
    <w:p w14:paraId="3D68E5D0" w14:textId="77777777" w:rsidR="00B628F3" w:rsidRPr="001F2166" w:rsidRDefault="00B628F3">
      <w:pPr>
        <w:rPr>
          <w:rFonts w:asciiTheme="majorHAnsi" w:eastAsiaTheme="majorEastAsia" w:hAnsiTheme="majorHAnsi" w:cstheme="majorBidi"/>
          <w:color w:val="032348" w:themeColor="accent1" w:themeShade="BF"/>
          <w:sz w:val="32"/>
          <w:szCs w:val="32"/>
        </w:rPr>
      </w:pPr>
    </w:p>
    <w:p w14:paraId="7C452E9B" w14:textId="77777777" w:rsidR="001E4D44" w:rsidRPr="001F2166" w:rsidRDefault="0067302C" w:rsidP="001E4D44">
      <w:pPr>
        <w:spacing w:line="360" w:lineRule="auto"/>
        <w:jc w:val="both"/>
        <w:rPr>
          <w:rFonts w:ascii="Calibri" w:hAnsi="Calibri" w:cs="Calibri"/>
        </w:rPr>
      </w:pPr>
      <w:r w:rsidRPr="0067302C">
        <w:rPr>
          <w:rFonts w:ascii="Calibri" w:hAnsi="Calibri" w:cs="Calibri"/>
        </w:rPr>
        <w:t>Celem wykorzystania powstałych (w związku z rezygnacją z realizacji części projektów) w ramach OSI oszczędności w 2020 r. zakończyła się identyfikacja przez Instytucję Zarządzającą RPO WSL na lata 2014-2020 (Urząd Marszałkowski Województwa Śląskiego) uzupełniających projektów OSI Bytom, nad listą których prace rozpoczęto w 2019 r</w:t>
      </w:r>
      <w:r w:rsidR="001E4D44" w:rsidRPr="001F2166">
        <w:rPr>
          <w:rFonts w:ascii="Calibri" w:hAnsi="Calibri" w:cs="Calibri"/>
        </w:rPr>
        <w:t xml:space="preserve">. </w:t>
      </w:r>
    </w:p>
    <w:p w14:paraId="0519EC8B" w14:textId="77777777" w:rsidR="001E4D44" w:rsidRPr="001F2166" w:rsidRDefault="0067302C" w:rsidP="001E4D44">
      <w:pPr>
        <w:spacing w:line="360" w:lineRule="auto"/>
        <w:jc w:val="both"/>
        <w:rPr>
          <w:rFonts w:ascii="Calibri" w:hAnsi="Calibri" w:cs="Calibri"/>
        </w:rPr>
      </w:pPr>
      <w:r w:rsidRPr="0067302C">
        <w:rPr>
          <w:rFonts w:ascii="Calibri" w:hAnsi="Calibri" w:cs="Calibri"/>
        </w:rPr>
        <w:t>W 2020 r. w ramach projektów uzupełniających:</w:t>
      </w:r>
    </w:p>
    <w:p w14:paraId="4E944A44" w14:textId="77777777" w:rsidR="001E4D44" w:rsidRPr="001F2166" w:rsidRDefault="0067302C" w:rsidP="001E4D44">
      <w:pPr>
        <w:pStyle w:val="Akapitzlist"/>
        <w:numPr>
          <w:ilvl w:val="0"/>
          <w:numId w:val="17"/>
        </w:numPr>
        <w:spacing w:line="360" w:lineRule="auto"/>
        <w:jc w:val="both"/>
        <w:rPr>
          <w:rFonts w:ascii="Calibri" w:hAnsi="Calibri" w:cs="Calibri"/>
        </w:rPr>
      </w:pPr>
      <w:r w:rsidRPr="0067302C">
        <w:rPr>
          <w:rFonts w:ascii="Calibri" w:hAnsi="Calibri" w:cs="Calibri"/>
        </w:rPr>
        <w:t>do dofinansowania złożono 11 projektów (z czego 6 już zostało ocenionych i wybranych do dofinansowania, 5 znajdowało się w trakcie oceny),</w:t>
      </w:r>
    </w:p>
    <w:p w14:paraId="29F1EE44" w14:textId="77777777" w:rsidR="001E4D44" w:rsidRPr="001F2166" w:rsidRDefault="0067302C" w:rsidP="001E4D44">
      <w:pPr>
        <w:pStyle w:val="Akapitzlist"/>
        <w:numPr>
          <w:ilvl w:val="0"/>
          <w:numId w:val="17"/>
        </w:numPr>
        <w:spacing w:line="360" w:lineRule="auto"/>
        <w:jc w:val="both"/>
        <w:rPr>
          <w:rFonts w:ascii="Calibri" w:hAnsi="Calibri" w:cs="Calibri"/>
        </w:rPr>
      </w:pPr>
      <w:r w:rsidRPr="0067302C">
        <w:rPr>
          <w:rFonts w:ascii="Calibri" w:hAnsi="Calibri" w:cs="Calibri"/>
        </w:rPr>
        <w:t>4 projekty planowane są do złożenia do końca marca 2021 r.,</w:t>
      </w:r>
    </w:p>
    <w:p w14:paraId="414E7F32" w14:textId="77777777" w:rsidR="001E4D44" w:rsidRPr="001F2166" w:rsidRDefault="0067302C" w:rsidP="001E4D44">
      <w:pPr>
        <w:pStyle w:val="Akapitzlist"/>
        <w:numPr>
          <w:ilvl w:val="0"/>
          <w:numId w:val="17"/>
        </w:numPr>
        <w:spacing w:line="360" w:lineRule="auto"/>
        <w:jc w:val="both"/>
        <w:rPr>
          <w:rFonts w:ascii="Calibri" w:hAnsi="Calibri" w:cs="Calibri"/>
        </w:rPr>
      </w:pPr>
      <w:r w:rsidRPr="0067302C">
        <w:rPr>
          <w:rFonts w:ascii="Calibri" w:hAnsi="Calibri" w:cs="Calibri"/>
        </w:rPr>
        <w:t xml:space="preserve">zrezygnowano z realizacji 2 projektów (Nowoczesny przykład mieszkalnictwa na przykładzie Domu dla Seniora w Bytomiu przy ul. Czarnieckiego 4 - wnioskodawca: NWR Silesia Aleksander Słota oraz Nowoczesny model mieszkalnictwa wspomaganego w Bytomiu, Korfantego 10 - wnioskodawca: TSL Silesia Sp. z o.o.). </w:t>
      </w:r>
    </w:p>
    <w:p w14:paraId="7B72687E" w14:textId="5B14EDDA" w:rsidR="0029711A" w:rsidRPr="001F2166" w:rsidRDefault="0067302C" w:rsidP="0029711A">
      <w:pPr>
        <w:pStyle w:val="Legenda"/>
        <w:rPr>
          <w:rFonts w:ascii="Calibri" w:hAnsi="Calibri" w:cs="Calibri"/>
        </w:rPr>
      </w:pPr>
      <w:r w:rsidRPr="0067302C">
        <w:t xml:space="preserve">Tabela </w:t>
      </w:r>
      <w:r w:rsidR="000250DA">
        <w:fldChar w:fldCharType="begin"/>
      </w:r>
      <w:r w:rsidR="000250DA">
        <w:instrText xml:space="preserve"> SEQ Tabela \* ARABIC </w:instrText>
      </w:r>
      <w:r w:rsidR="000250DA">
        <w:fldChar w:fldCharType="separate"/>
      </w:r>
      <w:r w:rsidR="006E57BA">
        <w:rPr>
          <w:noProof/>
        </w:rPr>
        <w:t>4</w:t>
      </w:r>
      <w:r w:rsidR="000250DA">
        <w:rPr>
          <w:noProof/>
        </w:rPr>
        <w:fldChar w:fldCharType="end"/>
      </w:r>
      <w:r w:rsidRPr="0067302C">
        <w:t xml:space="preserve"> </w:t>
      </w:r>
      <w:r w:rsidRPr="0067302C">
        <w:rPr>
          <w:rFonts w:ascii="Calibri" w:hAnsi="Calibri" w:cs="Calibri"/>
        </w:rPr>
        <w:t xml:space="preserve">Stan realizacji projektów uzupełniających na koniec 2020 roku </w:t>
      </w:r>
    </w:p>
    <w:tbl>
      <w:tblPr>
        <w:tblStyle w:val="Tabelasiatki1jasnaakcent11"/>
        <w:tblW w:w="8911" w:type="dxa"/>
        <w:tblLook w:val="04A0" w:firstRow="1" w:lastRow="0" w:firstColumn="1" w:lastColumn="0" w:noHBand="0" w:noVBand="1"/>
      </w:tblPr>
      <w:tblGrid>
        <w:gridCol w:w="1765"/>
        <w:gridCol w:w="3612"/>
        <w:gridCol w:w="1817"/>
        <w:gridCol w:w="1717"/>
      </w:tblGrid>
      <w:tr w:rsidR="0029711A" w:rsidRPr="00F73559" w14:paraId="2B42BD49" w14:textId="77777777" w:rsidTr="00DB05A8">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65" w:type="dxa"/>
            <w:vMerge w:val="restart"/>
            <w:vAlign w:val="center"/>
            <w:hideMark/>
          </w:tcPr>
          <w:p w14:paraId="6F1FA6FA" w14:textId="77777777" w:rsidR="0029711A" w:rsidRPr="00F73559" w:rsidRDefault="0067302C" w:rsidP="00CB6FAF">
            <w:pPr>
              <w:jc w:val="center"/>
              <w:rPr>
                <w:rFonts w:ascii="Calibri" w:hAnsi="Calibri" w:cs="Calibri"/>
                <w:lang w:eastAsia="pl-PL"/>
              </w:rPr>
            </w:pPr>
            <w:r w:rsidRPr="00F73559">
              <w:rPr>
                <w:rFonts w:ascii="Calibri" w:hAnsi="Calibri" w:cs="Calibri"/>
                <w:lang w:eastAsia="pl-PL"/>
              </w:rPr>
              <w:t>Działanie EFRR</w:t>
            </w:r>
          </w:p>
        </w:tc>
        <w:tc>
          <w:tcPr>
            <w:tcW w:w="3717" w:type="dxa"/>
            <w:vMerge w:val="restart"/>
            <w:vAlign w:val="center"/>
            <w:hideMark/>
          </w:tcPr>
          <w:p w14:paraId="2C55B2BE" w14:textId="5BC0B473" w:rsidR="0029711A" w:rsidRPr="00F73559" w:rsidRDefault="0067302C" w:rsidP="00CB6FA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pl-PL"/>
              </w:rPr>
            </w:pPr>
            <w:r w:rsidRPr="00F73559">
              <w:rPr>
                <w:rFonts w:ascii="Calibri" w:hAnsi="Calibri" w:cs="Calibri"/>
                <w:lang w:eastAsia="pl-PL"/>
              </w:rPr>
              <w:t>Projekt</w:t>
            </w:r>
          </w:p>
        </w:tc>
        <w:tc>
          <w:tcPr>
            <w:tcW w:w="1807" w:type="dxa"/>
            <w:vMerge w:val="restart"/>
            <w:vAlign w:val="center"/>
            <w:hideMark/>
          </w:tcPr>
          <w:p w14:paraId="6EB6E87B" w14:textId="0AD77426" w:rsidR="0029711A" w:rsidRPr="00F73559" w:rsidRDefault="0067302C" w:rsidP="00CB6FA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pl-PL"/>
              </w:rPr>
            </w:pPr>
            <w:r w:rsidRPr="00F73559">
              <w:rPr>
                <w:rFonts w:ascii="Calibri" w:hAnsi="Calibri" w:cs="Calibri"/>
                <w:lang w:eastAsia="pl-PL"/>
              </w:rPr>
              <w:t>Beneficjent</w:t>
            </w:r>
          </w:p>
        </w:tc>
        <w:tc>
          <w:tcPr>
            <w:tcW w:w="1722" w:type="dxa"/>
            <w:vMerge w:val="restart"/>
            <w:vAlign w:val="center"/>
            <w:hideMark/>
          </w:tcPr>
          <w:p w14:paraId="7A019F21" w14:textId="77777777" w:rsidR="0029711A" w:rsidRPr="00F73559" w:rsidRDefault="0067302C" w:rsidP="00CB6FA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pl-PL"/>
              </w:rPr>
            </w:pPr>
            <w:r w:rsidRPr="00F73559">
              <w:rPr>
                <w:rFonts w:ascii="Calibri" w:hAnsi="Calibri" w:cs="Calibri"/>
                <w:lang w:eastAsia="pl-PL"/>
              </w:rPr>
              <w:t>Stan realizacji</w:t>
            </w:r>
          </w:p>
        </w:tc>
      </w:tr>
      <w:tr w:rsidR="0029711A" w:rsidRPr="00F73559" w14:paraId="1140C0A3" w14:textId="77777777" w:rsidTr="00DB05A8">
        <w:trPr>
          <w:trHeight w:val="451"/>
        </w:trPr>
        <w:tc>
          <w:tcPr>
            <w:cnfStyle w:val="001000000000" w:firstRow="0" w:lastRow="0" w:firstColumn="1" w:lastColumn="0" w:oddVBand="0" w:evenVBand="0" w:oddHBand="0" w:evenHBand="0" w:firstRowFirstColumn="0" w:firstRowLastColumn="0" w:lastRowFirstColumn="0" w:lastRowLastColumn="0"/>
            <w:tcW w:w="1665" w:type="dxa"/>
            <w:vMerge/>
            <w:hideMark/>
          </w:tcPr>
          <w:p w14:paraId="3A645C95" w14:textId="77777777" w:rsidR="0029711A" w:rsidRPr="00F73559" w:rsidRDefault="0029711A" w:rsidP="00CB6FAF">
            <w:pPr>
              <w:rPr>
                <w:rFonts w:ascii="Calibri" w:eastAsia="Times New Roman" w:hAnsi="Calibri" w:cs="Calibri"/>
                <w:color w:val="000000"/>
                <w:lang w:eastAsia="pl-PL"/>
              </w:rPr>
            </w:pPr>
          </w:p>
        </w:tc>
        <w:tc>
          <w:tcPr>
            <w:tcW w:w="3717" w:type="dxa"/>
            <w:vMerge/>
            <w:hideMark/>
          </w:tcPr>
          <w:p w14:paraId="37408969" w14:textId="77777777" w:rsidR="0029711A" w:rsidRPr="00F73559" w:rsidRDefault="0029711A"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pl-PL"/>
              </w:rPr>
            </w:pPr>
          </w:p>
        </w:tc>
        <w:tc>
          <w:tcPr>
            <w:tcW w:w="1807" w:type="dxa"/>
            <w:vMerge/>
            <w:hideMark/>
          </w:tcPr>
          <w:p w14:paraId="41E44D59" w14:textId="77777777" w:rsidR="0029711A" w:rsidRPr="00F73559" w:rsidRDefault="0029711A"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pl-PL"/>
              </w:rPr>
            </w:pPr>
          </w:p>
        </w:tc>
        <w:tc>
          <w:tcPr>
            <w:tcW w:w="1722" w:type="dxa"/>
            <w:vMerge/>
            <w:hideMark/>
          </w:tcPr>
          <w:p w14:paraId="6E781EC1" w14:textId="77777777" w:rsidR="0029711A" w:rsidRPr="00F73559" w:rsidRDefault="0029711A"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pl-PL"/>
              </w:rPr>
            </w:pPr>
          </w:p>
        </w:tc>
      </w:tr>
      <w:tr w:rsidR="0029711A" w:rsidRPr="00F73559" w14:paraId="19C8233A"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val="restart"/>
            <w:hideMark/>
          </w:tcPr>
          <w:p w14:paraId="7C2ADDB1" w14:textId="77777777" w:rsidR="0029711A" w:rsidRPr="00F73559" w:rsidRDefault="0067302C" w:rsidP="00CB6FAF">
            <w:pPr>
              <w:rPr>
                <w:rFonts w:ascii="Calibri" w:eastAsia="Times New Roman" w:hAnsi="Calibri" w:cs="Calibri"/>
                <w:color w:val="000000"/>
                <w:lang w:eastAsia="pl-PL"/>
              </w:rPr>
            </w:pPr>
            <w:r w:rsidRPr="00F73559">
              <w:rPr>
                <w:rFonts w:ascii="Calibri" w:eastAsia="Times New Roman" w:hAnsi="Calibri" w:cs="Calibri"/>
                <w:color w:val="000000"/>
                <w:lang w:eastAsia="pl-PL"/>
              </w:rPr>
              <w:t>10.2 Rozwój mieszkalnictwa socjalnego, wspomaganego i chronionego oraz infrastruktury usług społecznych</w:t>
            </w:r>
          </w:p>
        </w:tc>
        <w:tc>
          <w:tcPr>
            <w:tcW w:w="3717" w:type="dxa"/>
            <w:hideMark/>
          </w:tcPr>
          <w:p w14:paraId="1387BD26" w14:textId="77777777" w:rsidR="0029711A" w:rsidRPr="00F73559" w:rsidRDefault="0067302C" w:rsidP="00CB6FA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Rozwój mieszkalnictwa socjalnego w Bytomiu – podobszar 8 Bobrek  </w:t>
            </w:r>
          </w:p>
        </w:tc>
        <w:tc>
          <w:tcPr>
            <w:tcW w:w="1807" w:type="dxa"/>
            <w:hideMark/>
          </w:tcPr>
          <w:p w14:paraId="5970195E"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Miasto Bytom/Bytomskie Mieszkania</w:t>
            </w:r>
          </w:p>
        </w:tc>
        <w:tc>
          <w:tcPr>
            <w:tcW w:w="1722" w:type="dxa"/>
            <w:vAlign w:val="center"/>
            <w:hideMark/>
          </w:tcPr>
          <w:p w14:paraId="3C8A1EB0"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planowany do złożenia w 2021</w:t>
            </w:r>
          </w:p>
        </w:tc>
      </w:tr>
      <w:tr w:rsidR="0029711A" w:rsidRPr="00F73559" w14:paraId="559989EE"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2DFC2104"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3C8B7217"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Zmiana sposobu użytkowania zdegradowanego budynku przy ul. Batorego 2 w Bytomiu z przeznaczeniem na dom dla seniorów oraz osób z częściową niepełnosprawnością</w:t>
            </w:r>
          </w:p>
        </w:tc>
        <w:tc>
          <w:tcPr>
            <w:tcW w:w="1807" w:type="dxa"/>
            <w:hideMark/>
          </w:tcPr>
          <w:p w14:paraId="4CA4BBD0"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Centrala Obrotu Towarami Masowymi DAW Bytom Tadeusz Bieniek</w:t>
            </w:r>
          </w:p>
        </w:tc>
        <w:tc>
          <w:tcPr>
            <w:tcW w:w="1722" w:type="dxa"/>
            <w:vAlign w:val="center"/>
            <w:hideMark/>
          </w:tcPr>
          <w:p w14:paraId="66C60422"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 trakcie oceny</w:t>
            </w:r>
          </w:p>
        </w:tc>
      </w:tr>
      <w:tr w:rsidR="0029711A" w:rsidRPr="00F73559" w14:paraId="18D3E701" w14:textId="77777777" w:rsidTr="00DB05A8">
        <w:trPr>
          <w:trHeight w:val="618"/>
        </w:trPr>
        <w:tc>
          <w:tcPr>
            <w:cnfStyle w:val="001000000000" w:firstRow="0" w:lastRow="0" w:firstColumn="1" w:lastColumn="0" w:oddVBand="0" w:evenVBand="0" w:oddHBand="0" w:evenHBand="0" w:firstRowFirstColumn="0" w:firstRowLastColumn="0" w:lastRowFirstColumn="0" w:lastRowLastColumn="0"/>
            <w:tcW w:w="1665" w:type="dxa"/>
            <w:vMerge/>
            <w:hideMark/>
          </w:tcPr>
          <w:p w14:paraId="7E4D59C8"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0596F36E" w14:textId="2E55910F"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Nowoczesny przykład mieszkalnictwa na przykładzie Domu dla Seniora w Bytomiu przy</w:t>
            </w:r>
            <w:r w:rsidR="00CB6FAF" w:rsidRPr="00F73559">
              <w:rPr>
                <w:rFonts w:ascii="Calibri" w:eastAsia="Times New Roman" w:hAnsi="Calibri" w:cs="Calibri"/>
                <w:color w:val="000000"/>
                <w:lang w:eastAsia="pl-PL"/>
              </w:rPr>
              <w:t xml:space="preserve"> </w:t>
            </w:r>
            <w:r w:rsidRPr="00F73559">
              <w:rPr>
                <w:rFonts w:ascii="Calibri" w:eastAsia="Times New Roman" w:hAnsi="Calibri" w:cs="Calibri"/>
                <w:color w:val="000000"/>
                <w:lang w:eastAsia="pl-PL"/>
              </w:rPr>
              <w:t>ul. Czarnieckiego 4</w:t>
            </w:r>
          </w:p>
        </w:tc>
        <w:tc>
          <w:tcPr>
            <w:tcW w:w="1807" w:type="dxa"/>
            <w:hideMark/>
          </w:tcPr>
          <w:p w14:paraId="0B057E88"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NWR Silesia Aleksander Słota</w:t>
            </w:r>
          </w:p>
        </w:tc>
        <w:tc>
          <w:tcPr>
            <w:tcW w:w="1722" w:type="dxa"/>
            <w:vAlign w:val="center"/>
            <w:hideMark/>
          </w:tcPr>
          <w:p w14:paraId="6CD3EA64"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rezygnacja z projektu</w:t>
            </w:r>
          </w:p>
        </w:tc>
      </w:tr>
      <w:tr w:rsidR="0029711A" w:rsidRPr="00F73559" w14:paraId="4A2D3FCF"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1451E1C4"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244ECBDC"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Nowoczesny model mieszkalnictwa wspomaganego w Bytomiu - Korfantego 10</w:t>
            </w:r>
          </w:p>
        </w:tc>
        <w:tc>
          <w:tcPr>
            <w:tcW w:w="1807" w:type="dxa"/>
            <w:hideMark/>
          </w:tcPr>
          <w:p w14:paraId="7DEF7E7A"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val="it-IT" w:eastAsia="pl-PL"/>
              </w:rPr>
              <w:t>TSL Silesia Sp. z o.o.</w:t>
            </w:r>
          </w:p>
        </w:tc>
        <w:tc>
          <w:tcPr>
            <w:tcW w:w="1722" w:type="dxa"/>
            <w:vAlign w:val="center"/>
            <w:hideMark/>
          </w:tcPr>
          <w:p w14:paraId="67D3FA11"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val="it-IT" w:eastAsia="pl-PL"/>
              </w:rPr>
              <w:t xml:space="preserve">rezygnacja z projektu </w:t>
            </w:r>
          </w:p>
        </w:tc>
      </w:tr>
      <w:tr w:rsidR="0029711A" w:rsidRPr="00F73559" w14:paraId="3E9EEEFA"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44F5B5AD"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214780A5"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Adaptacja </w:t>
            </w:r>
            <w:proofErr w:type="spellStart"/>
            <w:r w:rsidRPr="00F73559">
              <w:rPr>
                <w:rFonts w:ascii="Calibri" w:eastAsia="Times New Roman" w:hAnsi="Calibri" w:cs="Calibri"/>
                <w:color w:val="000000"/>
                <w:lang w:eastAsia="pl-PL"/>
              </w:rPr>
              <w:t>przyparafialnego</w:t>
            </w:r>
            <w:proofErr w:type="spellEnd"/>
            <w:r w:rsidRPr="00F73559">
              <w:rPr>
                <w:rFonts w:ascii="Calibri" w:eastAsia="Times New Roman" w:hAnsi="Calibri" w:cs="Calibri"/>
                <w:color w:val="000000"/>
                <w:lang w:eastAsia="pl-PL"/>
              </w:rPr>
              <w:t xml:space="preserve"> budynku na potrzeby utworzenia Klubu Seniora w Gminie Bytom</w:t>
            </w:r>
          </w:p>
        </w:tc>
        <w:tc>
          <w:tcPr>
            <w:tcW w:w="1807" w:type="dxa"/>
            <w:hideMark/>
          </w:tcPr>
          <w:p w14:paraId="4F1F08C4"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Parafia Św. Rodziny</w:t>
            </w:r>
          </w:p>
        </w:tc>
        <w:tc>
          <w:tcPr>
            <w:tcW w:w="1722" w:type="dxa"/>
            <w:vAlign w:val="center"/>
            <w:hideMark/>
          </w:tcPr>
          <w:p w14:paraId="74A02456"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r w:rsidR="0029711A" w:rsidRPr="00F73559" w14:paraId="1BE1E6E3" w14:textId="77777777" w:rsidTr="00DB05A8">
        <w:trPr>
          <w:trHeight w:val="930"/>
        </w:trPr>
        <w:tc>
          <w:tcPr>
            <w:cnfStyle w:val="001000000000" w:firstRow="0" w:lastRow="0" w:firstColumn="1" w:lastColumn="0" w:oddVBand="0" w:evenVBand="0" w:oddHBand="0" w:evenHBand="0" w:firstRowFirstColumn="0" w:firstRowLastColumn="0" w:lastRowFirstColumn="0" w:lastRowLastColumn="0"/>
            <w:tcW w:w="1665" w:type="dxa"/>
            <w:vMerge w:val="restart"/>
            <w:hideMark/>
          </w:tcPr>
          <w:p w14:paraId="7242D0D9" w14:textId="77777777" w:rsidR="0029711A" w:rsidRPr="00F73559" w:rsidRDefault="0067302C" w:rsidP="00CB6FAF">
            <w:pPr>
              <w:rPr>
                <w:rFonts w:ascii="Calibri" w:eastAsia="Times New Roman" w:hAnsi="Calibri" w:cs="Calibri"/>
                <w:color w:val="000000"/>
                <w:lang w:eastAsia="pl-PL"/>
              </w:rPr>
            </w:pPr>
            <w:r w:rsidRPr="00F73559">
              <w:rPr>
                <w:rFonts w:ascii="Calibri" w:eastAsia="Times New Roman" w:hAnsi="Calibri" w:cs="Calibri"/>
                <w:color w:val="000000"/>
                <w:lang w:eastAsia="pl-PL"/>
              </w:rPr>
              <w:lastRenderedPageBreak/>
              <w:t>10.3 Rewitalizacja obszarów zdegradowanych</w:t>
            </w:r>
          </w:p>
        </w:tc>
        <w:tc>
          <w:tcPr>
            <w:tcW w:w="3717" w:type="dxa"/>
            <w:hideMark/>
          </w:tcPr>
          <w:p w14:paraId="0853017B" w14:textId="77777777" w:rsidR="0029711A" w:rsidRPr="00F73559" w:rsidRDefault="0067302C" w:rsidP="00CB6FA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Rewitalizacja podobszaru 8 w Bytomiu - w tym przestrzeni Nowej Kolonii Robotniczej </w:t>
            </w:r>
          </w:p>
          <w:p w14:paraId="736C8DD8" w14:textId="77777777" w:rsidR="0029711A" w:rsidRPr="00F73559" w:rsidRDefault="0067302C" w:rsidP="00CB6FA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 dzielnicy Bobrek</w:t>
            </w:r>
          </w:p>
        </w:tc>
        <w:tc>
          <w:tcPr>
            <w:tcW w:w="1807" w:type="dxa"/>
            <w:hideMark/>
          </w:tcPr>
          <w:p w14:paraId="268A8038" w14:textId="77777777" w:rsidR="0029711A" w:rsidRPr="00F73559" w:rsidRDefault="0067302C" w:rsidP="00CB6FA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Miasto Bytom/Miejski Zarząd Dróg i Mostów</w:t>
            </w:r>
          </w:p>
        </w:tc>
        <w:tc>
          <w:tcPr>
            <w:tcW w:w="1722" w:type="dxa"/>
            <w:vAlign w:val="center"/>
            <w:hideMark/>
          </w:tcPr>
          <w:p w14:paraId="2A65BBC9" w14:textId="77777777" w:rsidR="0029711A" w:rsidRPr="00F73559" w:rsidRDefault="0067302C" w:rsidP="00CB6FAF">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planowany do złożenia w 2021</w:t>
            </w:r>
          </w:p>
        </w:tc>
      </w:tr>
      <w:tr w:rsidR="0029711A" w:rsidRPr="00F73559" w14:paraId="5A1BC5E4"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44635646"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31F1A408"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Rewitalizacja podobszaru 19 – zabytkowe osiedle Kolonia Zgorzelec (etap II)</w:t>
            </w:r>
          </w:p>
        </w:tc>
        <w:tc>
          <w:tcPr>
            <w:tcW w:w="1807" w:type="dxa"/>
            <w:hideMark/>
          </w:tcPr>
          <w:p w14:paraId="1E2E9043" w14:textId="4B6DD303"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ZBM-Towarzystwo Budownictwa Społecznego </w:t>
            </w:r>
            <w:r w:rsidR="00F73559">
              <w:rPr>
                <w:rFonts w:ascii="Calibri" w:eastAsia="Times New Roman" w:hAnsi="Calibri" w:cs="Calibri"/>
                <w:color w:val="000000"/>
                <w:lang w:eastAsia="pl-PL"/>
              </w:rPr>
              <w:br/>
            </w:r>
            <w:r w:rsidRPr="00F73559">
              <w:rPr>
                <w:rFonts w:ascii="Calibri" w:eastAsia="Times New Roman" w:hAnsi="Calibri" w:cs="Calibri"/>
                <w:color w:val="000000"/>
                <w:lang w:eastAsia="pl-PL"/>
              </w:rPr>
              <w:t>Sp. z o.o.</w:t>
            </w:r>
          </w:p>
        </w:tc>
        <w:tc>
          <w:tcPr>
            <w:tcW w:w="1722" w:type="dxa"/>
            <w:vAlign w:val="center"/>
            <w:hideMark/>
          </w:tcPr>
          <w:p w14:paraId="7B612D82"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r w:rsidR="0029711A" w:rsidRPr="00F73559" w14:paraId="33068A5C"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7683AACB"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343C2E53"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Rewitalizacja podobszaru 10 w Bytomiu - kwartał ulic: Głęboka, Matejki, Katowicka</w:t>
            </w:r>
          </w:p>
        </w:tc>
        <w:tc>
          <w:tcPr>
            <w:tcW w:w="1807" w:type="dxa"/>
            <w:hideMark/>
          </w:tcPr>
          <w:p w14:paraId="03C9F44E" w14:textId="4F45095C"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ZBM-Towarzystwo Budownictwa Społecznego </w:t>
            </w:r>
            <w:r w:rsidR="00F73559">
              <w:rPr>
                <w:rFonts w:ascii="Calibri" w:eastAsia="Times New Roman" w:hAnsi="Calibri" w:cs="Calibri"/>
                <w:color w:val="000000"/>
                <w:lang w:eastAsia="pl-PL"/>
              </w:rPr>
              <w:br/>
            </w:r>
            <w:r w:rsidRPr="00F73559">
              <w:rPr>
                <w:rFonts w:ascii="Calibri" w:eastAsia="Times New Roman" w:hAnsi="Calibri" w:cs="Calibri"/>
                <w:color w:val="000000"/>
                <w:lang w:eastAsia="pl-PL"/>
              </w:rPr>
              <w:t>Sp. z o.o.</w:t>
            </w:r>
          </w:p>
        </w:tc>
        <w:tc>
          <w:tcPr>
            <w:tcW w:w="1722" w:type="dxa"/>
            <w:vAlign w:val="center"/>
            <w:hideMark/>
          </w:tcPr>
          <w:p w14:paraId="75AE191E"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 trakcie oceny</w:t>
            </w:r>
          </w:p>
        </w:tc>
      </w:tr>
      <w:tr w:rsidR="0029711A" w:rsidRPr="00F73559" w14:paraId="7595069B"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1CF6CC02"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42FD215F"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Rewitalizacja podobszaru 10 w Bytomiu - okolice ulicy Dworcowej i Rynku</w:t>
            </w:r>
          </w:p>
        </w:tc>
        <w:tc>
          <w:tcPr>
            <w:tcW w:w="1807" w:type="dxa"/>
            <w:hideMark/>
          </w:tcPr>
          <w:p w14:paraId="03F61FA5" w14:textId="2684DE26"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ZBM-Towarzystwo Budownictwa Społecznego </w:t>
            </w:r>
            <w:r w:rsidR="00F73559">
              <w:rPr>
                <w:rFonts w:ascii="Calibri" w:eastAsia="Times New Roman" w:hAnsi="Calibri" w:cs="Calibri"/>
                <w:color w:val="000000"/>
                <w:lang w:eastAsia="pl-PL"/>
              </w:rPr>
              <w:br/>
            </w:r>
            <w:r w:rsidRPr="00F73559">
              <w:rPr>
                <w:rFonts w:ascii="Calibri" w:eastAsia="Times New Roman" w:hAnsi="Calibri" w:cs="Calibri"/>
                <w:color w:val="000000"/>
                <w:lang w:eastAsia="pl-PL"/>
              </w:rPr>
              <w:t>Sp. z o.o.</w:t>
            </w:r>
          </w:p>
        </w:tc>
        <w:tc>
          <w:tcPr>
            <w:tcW w:w="1722" w:type="dxa"/>
            <w:vAlign w:val="center"/>
            <w:hideMark/>
          </w:tcPr>
          <w:p w14:paraId="1428A029"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 trakcie oceny</w:t>
            </w:r>
          </w:p>
        </w:tc>
      </w:tr>
      <w:tr w:rsidR="0029711A" w:rsidRPr="00F73559" w14:paraId="3869BB12"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712B4D9C" w14:textId="77777777" w:rsidR="0029711A" w:rsidRPr="00F73559" w:rsidRDefault="0029711A" w:rsidP="00CB6FAF">
            <w:pPr>
              <w:rPr>
                <w:rFonts w:ascii="Calibri" w:eastAsia="Times New Roman" w:hAnsi="Calibri" w:cs="Calibri"/>
                <w:color w:val="000000"/>
                <w:lang w:eastAsia="pl-PL"/>
              </w:rPr>
            </w:pPr>
          </w:p>
        </w:tc>
        <w:tc>
          <w:tcPr>
            <w:tcW w:w="3717" w:type="dxa"/>
            <w:hideMark/>
          </w:tcPr>
          <w:p w14:paraId="254D49B1"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Rewitalizacja podobszaru 13 w Bytomiu - okolice ulicy Mickiewicza</w:t>
            </w:r>
          </w:p>
        </w:tc>
        <w:tc>
          <w:tcPr>
            <w:tcW w:w="1807" w:type="dxa"/>
            <w:hideMark/>
          </w:tcPr>
          <w:p w14:paraId="2110D40F" w14:textId="2583893E"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ZBM-Towarzystwo Budownictwa Społecznego</w:t>
            </w:r>
            <w:r w:rsidR="00F73559">
              <w:rPr>
                <w:rFonts w:ascii="Calibri" w:eastAsia="Times New Roman" w:hAnsi="Calibri" w:cs="Calibri"/>
                <w:color w:val="000000"/>
                <w:lang w:eastAsia="pl-PL"/>
              </w:rPr>
              <w:br/>
            </w:r>
            <w:r w:rsidRPr="00F73559">
              <w:rPr>
                <w:rFonts w:ascii="Calibri" w:eastAsia="Times New Roman" w:hAnsi="Calibri" w:cs="Calibri"/>
                <w:color w:val="000000"/>
                <w:lang w:eastAsia="pl-PL"/>
              </w:rPr>
              <w:t>Sp. z o.o.</w:t>
            </w:r>
          </w:p>
        </w:tc>
        <w:tc>
          <w:tcPr>
            <w:tcW w:w="1722" w:type="dxa"/>
            <w:vAlign w:val="center"/>
            <w:hideMark/>
          </w:tcPr>
          <w:p w14:paraId="1DA4053D"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 trakcie oceny</w:t>
            </w:r>
          </w:p>
        </w:tc>
      </w:tr>
      <w:tr w:rsidR="0029711A" w:rsidRPr="00F73559" w14:paraId="431312E4"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4B3A6712"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1A910CF6"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Rewitalizacja przestrzeni publicznych na terenie Rozbarku i Śródmieścia w Bytomia</w:t>
            </w:r>
          </w:p>
        </w:tc>
        <w:tc>
          <w:tcPr>
            <w:tcW w:w="1807" w:type="dxa"/>
            <w:hideMark/>
          </w:tcPr>
          <w:p w14:paraId="49AAF0AA"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Parafia Św. Jacka</w:t>
            </w:r>
          </w:p>
        </w:tc>
        <w:tc>
          <w:tcPr>
            <w:tcW w:w="1722" w:type="dxa"/>
            <w:vAlign w:val="center"/>
            <w:hideMark/>
          </w:tcPr>
          <w:p w14:paraId="3DDF858C"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r w:rsidR="0029711A" w:rsidRPr="00F73559" w14:paraId="1C2BB635"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4DC89629"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23357ADD"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Uratowanie przed rozbiórką i rewitalizacja dawnej kopalni „Rozbark” wpisanej do rejestru zabytków nieruchomych województwa śląskiego poprzez utworzenie unikatowego w skali kraju centrum sportów wspinaczkowych i siłowych w Bytomiu przy ul. Chorzowskiej – Etap 2a</w:t>
            </w:r>
          </w:p>
        </w:tc>
        <w:tc>
          <w:tcPr>
            <w:tcW w:w="1807" w:type="dxa"/>
            <w:hideMark/>
          </w:tcPr>
          <w:p w14:paraId="55B72D33"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Klub Sportowy Skarpa Bytom</w:t>
            </w:r>
          </w:p>
        </w:tc>
        <w:tc>
          <w:tcPr>
            <w:tcW w:w="1722" w:type="dxa"/>
            <w:vAlign w:val="center"/>
            <w:hideMark/>
          </w:tcPr>
          <w:p w14:paraId="6F4DF137"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r w:rsidR="0029711A" w:rsidRPr="00F73559" w14:paraId="7AD73D14"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53F9C008"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2F48D643"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Uratowanie przed rozbiórką i rewitalizacja dawnej kopalni „Rozbark” wpisanej do rejestru zabytków nieruchomych województwa śląskiego poprzez utworzenie unikatowego w skali kraju centrum sportów wspinaczkowych i siłowych w Bytomiu przy ul. Chorzowskiej – Etap 2b</w:t>
            </w:r>
          </w:p>
        </w:tc>
        <w:tc>
          <w:tcPr>
            <w:tcW w:w="1807" w:type="dxa"/>
            <w:hideMark/>
          </w:tcPr>
          <w:p w14:paraId="18509CA3"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Klub Sportowy Skarpa Bytom</w:t>
            </w:r>
          </w:p>
        </w:tc>
        <w:tc>
          <w:tcPr>
            <w:tcW w:w="1722" w:type="dxa"/>
            <w:vAlign w:val="center"/>
            <w:hideMark/>
          </w:tcPr>
          <w:p w14:paraId="6795D9F3"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r w:rsidR="0029711A" w:rsidRPr="00F73559" w14:paraId="03AA5147"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2E4F277F"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2DAAF719"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Zagospodarowanie przestrzeni miejskich Śródmieścia Bytomia na cele społeczno-integracyjne (Kwietniewskiego 11 - 15)</w:t>
            </w:r>
          </w:p>
        </w:tc>
        <w:tc>
          <w:tcPr>
            <w:tcW w:w="1807" w:type="dxa"/>
            <w:hideMark/>
          </w:tcPr>
          <w:p w14:paraId="12D64A42"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KBP BWI Polska Sp. z o.o. Sp. komandytowa</w:t>
            </w:r>
          </w:p>
        </w:tc>
        <w:tc>
          <w:tcPr>
            <w:tcW w:w="1722" w:type="dxa"/>
            <w:vAlign w:val="center"/>
            <w:hideMark/>
          </w:tcPr>
          <w:p w14:paraId="41EB8717"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planowany do złożenia w 2021</w:t>
            </w:r>
          </w:p>
        </w:tc>
      </w:tr>
      <w:tr w:rsidR="0029711A" w:rsidRPr="00F73559" w14:paraId="7887A08D" w14:textId="77777777" w:rsidTr="00DB05A8">
        <w:trPr>
          <w:trHeight w:val="93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37FCD50E"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79863FC4"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Stworzenie przyjemnych i bezpiecznych przestrzeni dla mieszkańców Bytomia – etap II</w:t>
            </w:r>
          </w:p>
        </w:tc>
        <w:tc>
          <w:tcPr>
            <w:tcW w:w="1807" w:type="dxa"/>
            <w:hideMark/>
          </w:tcPr>
          <w:p w14:paraId="2E493F8F"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Miasto Bytom/Miejski Zarząd Dróg i Mostów</w:t>
            </w:r>
          </w:p>
        </w:tc>
        <w:tc>
          <w:tcPr>
            <w:tcW w:w="1722" w:type="dxa"/>
            <w:vAlign w:val="center"/>
            <w:hideMark/>
          </w:tcPr>
          <w:p w14:paraId="4B182671"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planowany do złożenia w 2021</w:t>
            </w:r>
          </w:p>
        </w:tc>
      </w:tr>
      <w:tr w:rsidR="0029711A" w:rsidRPr="00F73559" w14:paraId="777E1D37" w14:textId="77777777" w:rsidTr="00DB05A8">
        <w:trPr>
          <w:trHeight w:val="24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062749D2"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2C47B5DD"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Bezpieczna i przyjazna przestrzeń dla mieszkańców Śródmieścia Bytomia (Wrocławska, Kolejowa, Batorego)</w:t>
            </w:r>
          </w:p>
        </w:tc>
        <w:tc>
          <w:tcPr>
            <w:tcW w:w="1807" w:type="dxa"/>
            <w:hideMark/>
          </w:tcPr>
          <w:p w14:paraId="56189814"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Centrala Obrotu Towarami Masowymi DAW Bytom Tadeusz Bieniek</w:t>
            </w:r>
          </w:p>
        </w:tc>
        <w:tc>
          <w:tcPr>
            <w:tcW w:w="1722" w:type="dxa"/>
            <w:vAlign w:val="center"/>
            <w:hideMark/>
          </w:tcPr>
          <w:p w14:paraId="088F2B55"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 xml:space="preserve">w trakcie oceny </w:t>
            </w:r>
          </w:p>
        </w:tc>
      </w:tr>
      <w:tr w:rsidR="0029711A" w:rsidRPr="00F73559" w14:paraId="7063AA38" w14:textId="77777777" w:rsidTr="00DB05A8">
        <w:trPr>
          <w:trHeight w:val="920"/>
        </w:trPr>
        <w:tc>
          <w:tcPr>
            <w:cnfStyle w:val="001000000000" w:firstRow="0" w:lastRow="0" w:firstColumn="1" w:lastColumn="0" w:oddVBand="0" w:evenVBand="0" w:oddHBand="0" w:evenHBand="0" w:firstRowFirstColumn="0" w:firstRowLastColumn="0" w:lastRowFirstColumn="0" w:lastRowLastColumn="0"/>
            <w:tcW w:w="1665" w:type="dxa"/>
            <w:vMerge/>
            <w:hideMark/>
          </w:tcPr>
          <w:p w14:paraId="3C33AFCE" w14:textId="77777777" w:rsidR="0029711A" w:rsidRPr="00F73559" w:rsidRDefault="0029711A" w:rsidP="00CB6FAF">
            <w:pPr>
              <w:rPr>
                <w:rFonts w:ascii="Calibri" w:eastAsia="Times New Roman" w:hAnsi="Calibri" w:cs="Calibri"/>
                <w:color w:val="000000"/>
                <w:highlight w:val="yellow"/>
                <w:lang w:eastAsia="pl-PL"/>
              </w:rPr>
            </w:pPr>
          </w:p>
        </w:tc>
        <w:tc>
          <w:tcPr>
            <w:tcW w:w="3717" w:type="dxa"/>
            <w:hideMark/>
          </w:tcPr>
          <w:p w14:paraId="25EC502C"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Zmiana sposobu użytkowania budynków przy ul. Wrocławskiej 6 oraz 6 A w Bytomiu z przeznaczeniem na żłobek i przedszkole</w:t>
            </w:r>
          </w:p>
        </w:tc>
        <w:tc>
          <w:tcPr>
            <w:tcW w:w="1807" w:type="dxa"/>
            <w:hideMark/>
          </w:tcPr>
          <w:p w14:paraId="75CC75C2" w14:textId="77777777" w:rsidR="0029711A" w:rsidRPr="00F73559" w:rsidRDefault="0067302C" w:rsidP="00CB6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Centrala Obrotu Towarami Masowymi DAW Bytom Tadeusz Bieniek</w:t>
            </w:r>
          </w:p>
        </w:tc>
        <w:tc>
          <w:tcPr>
            <w:tcW w:w="1722" w:type="dxa"/>
            <w:vAlign w:val="center"/>
            <w:hideMark/>
          </w:tcPr>
          <w:p w14:paraId="3FCE8225" w14:textId="77777777" w:rsidR="0029711A" w:rsidRPr="00F73559" w:rsidRDefault="0067302C" w:rsidP="00CB6F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73559">
              <w:rPr>
                <w:rFonts w:ascii="Calibri" w:eastAsia="Times New Roman" w:hAnsi="Calibri" w:cs="Calibri"/>
                <w:color w:val="000000"/>
                <w:lang w:eastAsia="pl-PL"/>
              </w:rPr>
              <w:t>wybrany do dofinansowania</w:t>
            </w:r>
          </w:p>
        </w:tc>
      </w:tr>
    </w:tbl>
    <w:p w14:paraId="3A860BF2" w14:textId="77777777" w:rsidR="001E4D44" w:rsidRDefault="001E4D44" w:rsidP="001E4D44">
      <w:pPr>
        <w:spacing w:line="360" w:lineRule="auto"/>
        <w:jc w:val="both"/>
        <w:rPr>
          <w:rFonts w:ascii="Calibri" w:hAnsi="Calibri" w:cs="Calibri"/>
        </w:rPr>
      </w:pPr>
    </w:p>
    <w:p w14:paraId="5828A0DA" w14:textId="7F574F94" w:rsidR="00CB6FAF" w:rsidRDefault="0067302C" w:rsidP="00F73559">
      <w:pPr>
        <w:spacing w:line="360" w:lineRule="auto"/>
        <w:jc w:val="both"/>
        <w:rPr>
          <w:rFonts w:ascii="Calibri" w:hAnsi="Calibri" w:cs="Calibri"/>
        </w:rPr>
      </w:pPr>
      <w:r w:rsidRPr="0067302C">
        <w:rPr>
          <w:rFonts w:ascii="Calibri" w:hAnsi="Calibri" w:cs="Calibri"/>
        </w:rPr>
        <w:t>Łączna wartość projektów z listy projektów uzupełniających, dla których podjęto decyzję o realizacji (15 projektów) wyniosła ponad 107,4 mln zł.</w:t>
      </w:r>
      <w:r w:rsidR="00F755ED">
        <w:rPr>
          <w:rFonts w:ascii="Calibri" w:hAnsi="Calibri" w:cs="Calibri"/>
        </w:rPr>
        <w:t xml:space="preserve"> </w:t>
      </w:r>
    </w:p>
    <w:p w14:paraId="4D4C499B" w14:textId="77777777" w:rsidR="00CB6FAF" w:rsidRDefault="00CB6FAF" w:rsidP="001E4D44">
      <w:pPr>
        <w:spacing w:line="360" w:lineRule="auto"/>
        <w:jc w:val="both"/>
        <w:rPr>
          <w:rFonts w:ascii="Calibri" w:hAnsi="Calibri" w:cs="Calibri"/>
        </w:rPr>
      </w:pPr>
    </w:p>
    <w:p w14:paraId="67D17300" w14:textId="46B4FF16" w:rsidR="001F62B8" w:rsidRDefault="001F62B8" w:rsidP="001F62B8">
      <w:pPr>
        <w:pStyle w:val="Legenda"/>
        <w:rPr>
          <w:rFonts w:ascii="Calibri" w:hAnsi="Calibri" w:cs="Calibri"/>
        </w:rPr>
      </w:pPr>
      <w:r>
        <w:t xml:space="preserve">Wykres  </w:t>
      </w:r>
      <w:r w:rsidR="000250DA">
        <w:fldChar w:fldCharType="begin"/>
      </w:r>
      <w:r w:rsidR="000250DA">
        <w:instrText xml:space="preserve"> SEQ Wykres_ \* ARABIC </w:instrText>
      </w:r>
      <w:r w:rsidR="000250DA">
        <w:fldChar w:fldCharType="separate"/>
      </w:r>
      <w:r w:rsidR="006E57BA">
        <w:rPr>
          <w:noProof/>
        </w:rPr>
        <w:t>3</w:t>
      </w:r>
      <w:r w:rsidR="000250DA">
        <w:rPr>
          <w:noProof/>
        </w:rPr>
        <w:fldChar w:fldCharType="end"/>
      </w:r>
      <w:r>
        <w:t xml:space="preserve">  </w:t>
      </w:r>
      <w:r>
        <w:rPr>
          <w:rFonts w:ascii="Calibri" w:hAnsi="Calibri" w:cs="Calibri"/>
        </w:rPr>
        <w:t xml:space="preserve">Struktura wg szacowanej wartości  projektów uzupełniających (15 projektów)  na koniec 2020 roku  </w:t>
      </w:r>
    </w:p>
    <w:p w14:paraId="6935ACD3" w14:textId="77777777" w:rsidR="00F755ED" w:rsidRDefault="00F755ED" w:rsidP="001E4D44">
      <w:pPr>
        <w:spacing w:line="360" w:lineRule="auto"/>
        <w:jc w:val="both"/>
        <w:rPr>
          <w:rFonts w:ascii="Calibri" w:hAnsi="Calibri" w:cs="Calibri"/>
        </w:rPr>
      </w:pPr>
      <w:r>
        <w:rPr>
          <w:noProof/>
          <w:lang w:eastAsia="pl-PL"/>
        </w:rPr>
        <w:drawing>
          <wp:inline distT="0" distB="0" distL="0" distR="0" wp14:anchorId="3BEB3F17" wp14:editId="4AE03C3B">
            <wp:extent cx="5814060" cy="2362200"/>
            <wp:effectExtent l="0" t="0" r="0" b="0"/>
            <wp:docPr id="5" name="Wykres 5">
              <a:extLst xmlns:a="http://schemas.openxmlformats.org/drawingml/2006/main">
                <a:ext uri="{FF2B5EF4-FFF2-40B4-BE49-F238E27FC236}">
                  <a16:creationId xmlns:a16="http://schemas.microsoft.com/office/drawing/2014/main" id="{7E389E7D-B078-4D13-8FED-22833B52F6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341516" w14:textId="77777777" w:rsidR="00F755ED" w:rsidRDefault="00F755ED" w:rsidP="001E4D44">
      <w:pPr>
        <w:spacing w:line="360" w:lineRule="auto"/>
        <w:jc w:val="both"/>
        <w:rPr>
          <w:rFonts w:ascii="Calibri" w:hAnsi="Calibri" w:cs="Calibri"/>
        </w:rPr>
      </w:pPr>
    </w:p>
    <w:p w14:paraId="2819BF31" w14:textId="77777777" w:rsidR="00DB05A8" w:rsidRPr="001F2166" w:rsidRDefault="0067302C" w:rsidP="00DB05A8">
      <w:pPr>
        <w:spacing w:line="360" w:lineRule="auto"/>
        <w:jc w:val="both"/>
        <w:rPr>
          <w:rFonts w:ascii="Calibri" w:hAnsi="Calibri" w:cs="Calibri"/>
        </w:rPr>
      </w:pPr>
      <w:r w:rsidRPr="0067302C">
        <w:rPr>
          <w:rFonts w:ascii="Calibri" w:hAnsi="Calibri" w:cs="Calibri"/>
        </w:rPr>
        <w:t xml:space="preserve">W związku z końcem </w:t>
      </w:r>
      <w:r w:rsidR="00AE0B61">
        <w:rPr>
          <w:rFonts w:ascii="Calibri" w:hAnsi="Calibri" w:cs="Calibri"/>
        </w:rPr>
        <w:t xml:space="preserve">bieżącego </w:t>
      </w:r>
      <w:r w:rsidRPr="0067302C">
        <w:rPr>
          <w:rFonts w:ascii="Calibri" w:hAnsi="Calibri" w:cs="Calibri"/>
        </w:rPr>
        <w:t>okresu programowania</w:t>
      </w:r>
      <w:r w:rsidR="00AE0B61">
        <w:rPr>
          <w:rFonts w:ascii="Calibri" w:hAnsi="Calibri" w:cs="Calibri"/>
        </w:rPr>
        <w:t xml:space="preserve"> budżetu</w:t>
      </w:r>
      <w:r w:rsidRPr="0067302C">
        <w:rPr>
          <w:rFonts w:ascii="Calibri" w:hAnsi="Calibri" w:cs="Calibri"/>
        </w:rPr>
        <w:t xml:space="preserve"> Unii Europejskiej, zakończenie wszystkich projektów zaplanowano nie później niż na połowę 2023 r. </w:t>
      </w:r>
    </w:p>
    <w:p w14:paraId="7EC8783D" w14:textId="77777777" w:rsidR="00DB05A8" w:rsidRDefault="0067302C" w:rsidP="001E4D44">
      <w:pPr>
        <w:spacing w:line="360" w:lineRule="auto"/>
        <w:jc w:val="both"/>
        <w:rPr>
          <w:rFonts w:ascii="Calibri" w:hAnsi="Calibri" w:cs="Calibri"/>
        </w:rPr>
      </w:pPr>
      <w:r w:rsidRPr="0067302C">
        <w:rPr>
          <w:rFonts w:ascii="Calibri" w:hAnsi="Calibri" w:cs="Calibri"/>
        </w:rPr>
        <w:t>W miejsce dwóch projektów, z realizacji których zrezygnowano, pod koniec 2020 r. do identyfikacji przez Instytucję Zarządzając</w:t>
      </w:r>
      <w:r w:rsidR="00AE0B61">
        <w:rPr>
          <w:rFonts w:ascii="Calibri" w:hAnsi="Calibri" w:cs="Calibri"/>
        </w:rPr>
        <w:t>ą</w:t>
      </w:r>
      <w:r w:rsidRPr="0067302C">
        <w:rPr>
          <w:rFonts w:ascii="Calibri" w:hAnsi="Calibri" w:cs="Calibri"/>
        </w:rPr>
        <w:t xml:space="preserve"> złożono wpisany do Gminnego Programu Rewitalizacji. Bytom 2020+ </w:t>
      </w:r>
      <w:r w:rsidRPr="0067302C">
        <w:rPr>
          <w:rFonts w:ascii="Calibri" w:hAnsi="Calibri" w:cs="Calibri"/>
        </w:rPr>
        <w:br/>
        <w:t xml:space="preserve">i będący w trakcie realizacji (planowany do ukończenia w 2021 r.) projekt Parafii Ewangelicko-Augsburskiej w Bytomiu Miechowicach pn. </w:t>
      </w:r>
      <w:r w:rsidR="00AE0B61">
        <w:rPr>
          <w:rFonts w:ascii="Calibri" w:hAnsi="Calibri" w:cs="Calibri"/>
        </w:rPr>
        <w:t>„</w:t>
      </w:r>
      <w:r w:rsidRPr="0067302C">
        <w:rPr>
          <w:rFonts w:ascii="Calibri" w:hAnsi="Calibri" w:cs="Calibri"/>
        </w:rPr>
        <w:t xml:space="preserve">Nowa przestrzeń dla bytomskich seniorów. Remont zabytkowego budynku ELIM na potrzeby mieszkalnictwa wspomaganego dla osób starszych oraz </w:t>
      </w:r>
      <w:r w:rsidRPr="0067302C">
        <w:rPr>
          <w:rFonts w:ascii="Calibri" w:hAnsi="Calibri" w:cs="Calibri"/>
        </w:rPr>
        <w:lastRenderedPageBreak/>
        <w:t>zagospodarowanie terenu</w:t>
      </w:r>
      <w:r w:rsidR="00AE0B61">
        <w:rPr>
          <w:rFonts w:ascii="Calibri" w:hAnsi="Calibri" w:cs="Calibri"/>
        </w:rPr>
        <w:t>”</w:t>
      </w:r>
      <w:r w:rsidRPr="0067302C">
        <w:rPr>
          <w:rFonts w:ascii="Calibri" w:hAnsi="Calibri" w:cs="Calibri"/>
        </w:rPr>
        <w:t xml:space="preserve">. Na koniec 2020 r. trwały ustalenia pomiędzy </w:t>
      </w:r>
      <w:r w:rsidR="00AE0B61">
        <w:rPr>
          <w:rFonts w:ascii="Calibri" w:hAnsi="Calibri" w:cs="Calibri"/>
        </w:rPr>
        <w:t>wnioskodawcą</w:t>
      </w:r>
      <w:r w:rsidRPr="0067302C">
        <w:rPr>
          <w:rFonts w:ascii="Calibri" w:hAnsi="Calibri" w:cs="Calibri"/>
        </w:rPr>
        <w:t xml:space="preserve">, a Urzędem Marszałkowskim odnośnie możliwego do sfinansowania zakresu projektu. Po zakończeniu procesu identyfikacji projekt został w 2021 r. wpisany do załącznika 4 Wykaz projektów zidentyfikowanych </w:t>
      </w:r>
      <w:r w:rsidRPr="0067302C">
        <w:rPr>
          <w:rFonts w:ascii="Calibri" w:hAnsi="Calibri" w:cs="Calibri"/>
        </w:rPr>
        <w:br/>
        <w:t>w ramach trybu pozakonkursowego do Szczegółowego Opisu Osi Priorytetowych RPO WSL na lata 2014-2020 i ogłoszony został nabór na wniosek o dofinansowanie projektu.</w:t>
      </w:r>
    </w:p>
    <w:p w14:paraId="4F2B9127" w14:textId="77777777" w:rsidR="005446F6" w:rsidRPr="00841873" w:rsidRDefault="00F818F2" w:rsidP="005D23DA">
      <w:pPr>
        <w:pStyle w:val="Nagwek1"/>
      </w:pPr>
      <w:bookmarkStart w:id="5" w:name="_Toc68033190"/>
      <w:r w:rsidRPr="00841873">
        <w:t>Zmiany sytuacji w podobszarach rewitalizacji</w:t>
      </w:r>
      <w:bookmarkEnd w:id="5"/>
    </w:p>
    <w:p w14:paraId="556C65E6" w14:textId="77777777" w:rsidR="002B3B45" w:rsidRPr="00841873" w:rsidRDefault="002B3B45" w:rsidP="00841873">
      <w:pPr>
        <w:pStyle w:val="Default"/>
        <w:jc w:val="both"/>
        <w:rPr>
          <w:rFonts w:ascii="Calibri" w:hAnsi="Calibri" w:cs="Calibri"/>
          <w:sz w:val="22"/>
          <w:szCs w:val="22"/>
        </w:rPr>
      </w:pPr>
    </w:p>
    <w:p w14:paraId="3A8E1580" w14:textId="77777777" w:rsidR="005446F6" w:rsidRPr="005D23DA" w:rsidRDefault="002B3B45" w:rsidP="005D23DA">
      <w:pPr>
        <w:spacing w:line="360" w:lineRule="auto"/>
        <w:jc w:val="both"/>
        <w:rPr>
          <w:rFonts w:ascii="Calibri" w:eastAsiaTheme="majorEastAsia" w:hAnsi="Calibri" w:cs="Calibri"/>
          <w:color w:val="032348" w:themeColor="accent1" w:themeShade="BF"/>
        </w:rPr>
      </w:pPr>
      <w:r w:rsidRPr="005D23DA">
        <w:rPr>
          <w:rFonts w:ascii="Calibri" w:hAnsi="Calibri" w:cs="Calibri"/>
        </w:rPr>
        <w:t>Dla oceny sytuacji w podobszarach rewitalizacji</w:t>
      </w:r>
      <w:r w:rsidR="005D23DA" w:rsidRPr="005D23DA">
        <w:rPr>
          <w:rFonts w:ascii="Calibri" w:hAnsi="Calibri" w:cs="Calibri"/>
        </w:rPr>
        <w:t xml:space="preserve"> (podobnie jak przy przygotowaniu raportu za 2016-2018) </w:t>
      </w:r>
      <w:r w:rsidRPr="005D23DA">
        <w:rPr>
          <w:rFonts w:ascii="Calibri" w:hAnsi="Calibri" w:cs="Calibri"/>
        </w:rPr>
        <w:t>wykorzystano badanie ankietowe, którego uczestnikami byli przedstawiciele instytucji i</w:t>
      </w:r>
      <w:r w:rsidR="00E53A4E">
        <w:rPr>
          <w:rFonts w:ascii="Calibri" w:hAnsi="Calibri" w:cs="Calibri"/>
        </w:rPr>
        <w:t> </w:t>
      </w:r>
      <w:r w:rsidRPr="005D23DA">
        <w:rPr>
          <w:rFonts w:ascii="Calibri" w:hAnsi="Calibri" w:cs="Calibri"/>
        </w:rPr>
        <w:t xml:space="preserve">organizacji zajmujących się działaniami rewitalizacyjnymi, w tym społecznymi, przestrzennymi, kulturalnymi i gospodarczymi. </w:t>
      </w:r>
      <w:r w:rsidR="001B69A9" w:rsidRPr="005D23DA">
        <w:rPr>
          <w:rFonts w:ascii="Calibri" w:hAnsi="Calibri" w:cs="Calibri"/>
        </w:rPr>
        <w:t xml:space="preserve">Do badania ankietowego zaproszono ponad </w:t>
      </w:r>
      <w:r w:rsidRPr="005D23DA">
        <w:rPr>
          <w:rFonts w:ascii="Calibri" w:hAnsi="Calibri" w:cs="Calibri"/>
        </w:rPr>
        <w:t xml:space="preserve">50 podmiotów, odpowiedzi udzieliło </w:t>
      </w:r>
      <w:r w:rsidR="003A1E55" w:rsidRPr="005D23DA">
        <w:rPr>
          <w:rFonts w:ascii="Calibri" w:hAnsi="Calibri" w:cs="Calibri"/>
        </w:rPr>
        <w:t>27</w:t>
      </w:r>
      <w:r w:rsidRPr="005D23DA">
        <w:rPr>
          <w:rFonts w:ascii="Calibri" w:hAnsi="Calibri" w:cs="Calibri"/>
        </w:rPr>
        <w:t xml:space="preserve"> respondentów.</w:t>
      </w:r>
    </w:p>
    <w:p w14:paraId="77DBAD62" w14:textId="77777777" w:rsidR="00124CD8" w:rsidRPr="00841873" w:rsidRDefault="005D23DA" w:rsidP="005D23DA">
      <w:pPr>
        <w:spacing w:line="360" w:lineRule="auto"/>
        <w:jc w:val="both"/>
        <w:rPr>
          <w:rFonts w:ascii="Calibri" w:eastAsiaTheme="majorEastAsia" w:hAnsi="Calibri" w:cs="Calibri"/>
          <w:color w:val="032348" w:themeColor="accent1" w:themeShade="BF"/>
        </w:rPr>
      </w:pPr>
      <w:r>
        <w:rPr>
          <w:rFonts w:ascii="Calibri" w:hAnsi="Calibri" w:cs="Calibri"/>
        </w:rPr>
        <w:t>Na podstawie ankiety można stwierdzić, że k</w:t>
      </w:r>
      <w:r w:rsidR="001A2E24" w:rsidRPr="00841873">
        <w:rPr>
          <w:rFonts w:ascii="Calibri" w:hAnsi="Calibri" w:cs="Calibri"/>
        </w:rPr>
        <w:t xml:space="preserve">luczowym źródłem informacji o procesach rewitalizacji są strony internetowe miasta. Większość ankietowanych podkreślało użyteczność tego źródła. Zdecydowanie w mniejszym zakresie źródłem informacji są media lokalne. Należy podkreślić, iż badani wskazują na zróżnicowane możliwości uzyskania informacji o procesach rewitalizacji </w:t>
      </w:r>
      <w:r w:rsidR="001F2166">
        <w:rPr>
          <w:rFonts w:ascii="Calibri" w:hAnsi="Calibri" w:cs="Calibri"/>
        </w:rPr>
        <w:br/>
      </w:r>
      <w:r w:rsidR="001A2E24" w:rsidRPr="00841873">
        <w:rPr>
          <w:rFonts w:ascii="Calibri" w:hAnsi="Calibri" w:cs="Calibri"/>
        </w:rPr>
        <w:t>w mieście jednak informacja ta jest na zróżnicowanym poziomie szczegółowości.</w:t>
      </w:r>
    </w:p>
    <w:p w14:paraId="4197794B" w14:textId="77777777" w:rsidR="00124CD8" w:rsidRPr="005D23DA" w:rsidRDefault="001A2E24" w:rsidP="00841873">
      <w:pPr>
        <w:jc w:val="both"/>
        <w:rPr>
          <w:rFonts w:ascii="Calibri" w:eastAsiaTheme="majorEastAsia" w:hAnsi="Calibri" w:cs="Calibri"/>
          <w:color w:val="032348" w:themeColor="accent1" w:themeShade="BF"/>
          <w:u w:val="single"/>
        </w:rPr>
      </w:pPr>
      <w:r w:rsidRPr="005D23DA">
        <w:rPr>
          <w:rFonts w:ascii="Calibri" w:hAnsi="Calibri" w:cs="Calibri"/>
          <w:u w:val="single"/>
        </w:rPr>
        <w:t>Pozytywne i negatywne zmiany sytuacji w podobszarach rewitalizacji</w:t>
      </w:r>
    </w:p>
    <w:p w14:paraId="6B151347" w14:textId="77777777" w:rsidR="001A2E24" w:rsidRPr="00841873" w:rsidRDefault="001A2E24" w:rsidP="003758B7">
      <w:pPr>
        <w:spacing w:line="360" w:lineRule="auto"/>
        <w:jc w:val="both"/>
        <w:rPr>
          <w:rFonts w:ascii="Calibri" w:hAnsi="Calibri" w:cs="Calibri"/>
        </w:rPr>
      </w:pPr>
      <w:r w:rsidRPr="00841873">
        <w:rPr>
          <w:rFonts w:ascii="Calibri" w:hAnsi="Calibri" w:cs="Calibri"/>
        </w:rPr>
        <w:t>Respondenci biorący udział w badani</w:t>
      </w:r>
      <w:r w:rsidR="001A3BAE">
        <w:rPr>
          <w:rFonts w:ascii="Calibri" w:hAnsi="Calibri" w:cs="Calibri"/>
        </w:rPr>
        <w:t xml:space="preserve">u </w:t>
      </w:r>
      <w:r w:rsidRPr="00841873">
        <w:rPr>
          <w:rFonts w:ascii="Calibri" w:hAnsi="Calibri" w:cs="Calibri"/>
        </w:rPr>
        <w:t>ankietowym wskazują na szeroki zakres pozytywnych zmian zachodzących zarówno w obszarze rewitalizacji</w:t>
      </w:r>
      <w:r w:rsidR="00996C88">
        <w:rPr>
          <w:rFonts w:ascii="Calibri" w:hAnsi="Calibri" w:cs="Calibri"/>
        </w:rPr>
        <w:t>, jak</w:t>
      </w:r>
      <w:r w:rsidR="005D23DA">
        <w:rPr>
          <w:rFonts w:ascii="Calibri" w:hAnsi="Calibri" w:cs="Calibri"/>
        </w:rPr>
        <w:t xml:space="preserve"> </w:t>
      </w:r>
      <w:r w:rsidRPr="00841873">
        <w:rPr>
          <w:rFonts w:ascii="Calibri" w:hAnsi="Calibri" w:cs="Calibri"/>
        </w:rPr>
        <w:t>i w całym mieście.</w:t>
      </w:r>
    </w:p>
    <w:p w14:paraId="22916D40" w14:textId="4412F6C3" w:rsidR="001A2E24" w:rsidRPr="00841873" w:rsidRDefault="001A2E24" w:rsidP="003758B7">
      <w:pPr>
        <w:spacing w:line="360" w:lineRule="auto"/>
        <w:jc w:val="both"/>
        <w:rPr>
          <w:rFonts w:ascii="Calibri" w:hAnsi="Calibri" w:cs="Calibri"/>
        </w:rPr>
      </w:pPr>
      <w:r w:rsidRPr="00841873">
        <w:rPr>
          <w:rFonts w:ascii="Calibri" w:hAnsi="Calibri" w:cs="Calibri"/>
        </w:rPr>
        <w:t xml:space="preserve">Ankietowani </w:t>
      </w:r>
      <w:r w:rsidR="005D23DA">
        <w:rPr>
          <w:rFonts w:ascii="Calibri" w:hAnsi="Calibri" w:cs="Calibri"/>
        </w:rPr>
        <w:t xml:space="preserve">wskazują </w:t>
      </w:r>
      <w:r w:rsidRPr="00841873">
        <w:rPr>
          <w:rFonts w:ascii="Calibri" w:hAnsi="Calibri" w:cs="Calibri"/>
        </w:rPr>
        <w:t>pozytywne zmiany w zakresie sytuacji na rynku pracy w całym mieście</w:t>
      </w:r>
      <w:r w:rsidR="005D23DA">
        <w:rPr>
          <w:rFonts w:ascii="Calibri" w:hAnsi="Calibri" w:cs="Calibri"/>
        </w:rPr>
        <w:t>,</w:t>
      </w:r>
      <w:r w:rsidRPr="00841873">
        <w:rPr>
          <w:rFonts w:ascii="Calibri" w:hAnsi="Calibri" w:cs="Calibri"/>
        </w:rPr>
        <w:t xml:space="preserve"> </w:t>
      </w:r>
      <w:r w:rsidR="00F73559">
        <w:rPr>
          <w:rFonts w:ascii="Calibri" w:hAnsi="Calibri" w:cs="Calibri"/>
        </w:rPr>
        <w:br/>
      </w:r>
      <w:r w:rsidRPr="00841873">
        <w:rPr>
          <w:rFonts w:ascii="Calibri" w:hAnsi="Calibri" w:cs="Calibri"/>
        </w:rPr>
        <w:t xml:space="preserve">jak </w:t>
      </w:r>
      <w:r w:rsidR="00996C88">
        <w:rPr>
          <w:rFonts w:ascii="Calibri" w:hAnsi="Calibri" w:cs="Calibri"/>
        </w:rPr>
        <w:t>również</w:t>
      </w:r>
      <w:r w:rsidRPr="00841873">
        <w:rPr>
          <w:rFonts w:ascii="Calibri" w:hAnsi="Calibri" w:cs="Calibri"/>
        </w:rPr>
        <w:t xml:space="preserve"> w poszczególnych podobszarach, w tym w szczególności: Rozbark, Śródmieście, Bobrek.</w:t>
      </w:r>
    </w:p>
    <w:p w14:paraId="4018FDCD" w14:textId="77777777" w:rsidR="00CA6430" w:rsidRPr="00841873" w:rsidRDefault="000B4E67" w:rsidP="003758B7">
      <w:pPr>
        <w:spacing w:line="360" w:lineRule="auto"/>
        <w:jc w:val="both"/>
        <w:rPr>
          <w:rFonts w:ascii="Calibri" w:hAnsi="Calibri" w:cs="Calibri"/>
        </w:rPr>
      </w:pPr>
      <w:r w:rsidRPr="00841873">
        <w:rPr>
          <w:rFonts w:ascii="Calibri" w:hAnsi="Calibri" w:cs="Calibri"/>
        </w:rPr>
        <w:t xml:space="preserve">Obserwowany jest stały </w:t>
      </w:r>
      <w:r w:rsidR="00CA6430" w:rsidRPr="00841873">
        <w:rPr>
          <w:rFonts w:ascii="Calibri" w:hAnsi="Calibri" w:cs="Calibri"/>
        </w:rPr>
        <w:t xml:space="preserve">spadek liczby osób bezrobotnych </w:t>
      </w:r>
      <w:r w:rsidRPr="00841873">
        <w:rPr>
          <w:rFonts w:ascii="Calibri" w:hAnsi="Calibri" w:cs="Calibri"/>
        </w:rPr>
        <w:t xml:space="preserve">i </w:t>
      </w:r>
      <w:r w:rsidR="00CA6430" w:rsidRPr="00841873">
        <w:rPr>
          <w:rFonts w:ascii="Calibri" w:hAnsi="Calibri" w:cs="Calibri"/>
        </w:rPr>
        <w:t xml:space="preserve">stopy bezrobocia. </w:t>
      </w:r>
    </w:p>
    <w:p w14:paraId="19CD7B3D" w14:textId="77777777" w:rsidR="00F138C9" w:rsidRPr="00841873" w:rsidRDefault="001A2E24" w:rsidP="003758B7">
      <w:pPr>
        <w:spacing w:line="360" w:lineRule="auto"/>
        <w:jc w:val="both"/>
        <w:rPr>
          <w:rFonts w:ascii="Calibri" w:hAnsi="Calibri" w:cs="Calibri"/>
        </w:rPr>
      </w:pPr>
      <w:r w:rsidRPr="00841873">
        <w:rPr>
          <w:rFonts w:ascii="Calibri" w:hAnsi="Calibri" w:cs="Calibri"/>
        </w:rPr>
        <w:t xml:space="preserve">Należy podkreślić, że poprawa sytuacji na rynku pracy jest ściśle wiązana z poprawą zarówno na regionalnym i krajowym rynku pracy. Jednocześnie ankietowani dostrzegają ryzyko </w:t>
      </w:r>
      <w:r w:rsidR="00266EFA" w:rsidRPr="00841873">
        <w:rPr>
          <w:rFonts w:ascii="Calibri" w:hAnsi="Calibri" w:cs="Calibri"/>
        </w:rPr>
        <w:t>związane z</w:t>
      </w:r>
      <w:r w:rsidR="00E53A4E">
        <w:rPr>
          <w:rFonts w:ascii="Calibri" w:hAnsi="Calibri" w:cs="Calibri"/>
        </w:rPr>
        <w:t> </w:t>
      </w:r>
      <w:r w:rsidR="00266EFA" w:rsidRPr="00841873">
        <w:rPr>
          <w:rFonts w:ascii="Calibri" w:hAnsi="Calibri" w:cs="Calibri"/>
        </w:rPr>
        <w:t xml:space="preserve">rozwojem pandemii wywołanej </w:t>
      </w:r>
      <w:r w:rsidR="00996C88">
        <w:rPr>
          <w:rFonts w:ascii="Calibri" w:hAnsi="Calibri" w:cs="Calibri"/>
        </w:rPr>
        <w:t>wirusem</w:t>
      </w:r>
      <w:r w:rsidR="00266EFA" w:rsidRPr="00841873">
        <w:rPr>
          <w:rFonts w:ascii="Calibri" w:hAnsi="Calibri" w:cs="Calibri"/>
        </w:rPr>
        <w:t xml:space="preserve"> </w:t>
      </w:r>
      <w:r w:rsidR="00996C88">
        <w:rPr>
          <w:rFonts w:ascii="Calibri" w:hAnsi="Calibri" w:cs="Calibri"/>
        </w:rPr>
        <w:t>SARS-CoV-2</w:t>
      </w:r>
      <w:r w:rsidR="00266EFA" w:rsidRPr="00841873">
        <w:rPr>
          <w:rFonts w:ascii="Calibri" w:hAnsi="Calibri" w:cs="Calibri"/>
        </w:rPr>
        <w:t xml:space="preserve"> i </w:t>
      </w:r>
      <w:r w:rsidR="00CF5BAE" w:rsidRPr="00841873">
        <w:rPr>
          <w:rFonts w:ascii="Calibri" w:hAnsi="Calibri" w:cs="Calibri"/>
        </w:rPr>
        <w:t>następstwami</w:t>
      </w:r>
      <w:r w:rsidR="00266EFA" w:rsidRPr="00841873">
        <w:rPr>
          <w:rFonts w:ascii="Calibri" w:hAnsi="Calibri" w:cs="Calibri"/>
        </w:rPr>
        <w:t xml:space="preserve"> </w:t>
      </w:r>
      <w:r w:rsidR="00CF5BAE" w:rsidRPr="00841873">
        <w:rPr>
          <w:rFonts w:ascii="Calibri" w:hAnsi="Calibri" w:cs="Calibri"/>
        </w:rPr>
        <w:t xml:space="preserve">gospodarczymi wpływającymi na rynek pracy. </w:t>
      </w:r>
    </w:p>
    <w:p w14:paraId="7AFD9DDC" w14:textId="77777777" w:rsidR="001A2E24" w:rsidRPr="00841873" w:rsidRDefault="00F138C9" w:rsidP="003758B7">
      <w:pPr>
        <w:spacing w:line="360" w:lineRule="auto"/>
        <w:jc w:val="both"/>
        <w:rPr>
          <w:rFonts w:ascii="Calibri" w:hAnsi="Calibri" w:cs="Calibri"/>
        </w:rPr>
      </w:pPr>
      <w:r w:rsidRPr="00841873">
        <w:rPr>
          <w:rFonts w:ascii="Calibri" w:hAnsi="Calibri" w:cs="Calibri"/>
        </w:rPr>
        <w:t>Problemem</w:t>
      </w:r>
      <w:r w:rsidR="00FC1EF8" w:rsidRPr="00841873">
        <w:rPr>
          <w:rFonts w:ascii="Calibri" w:hAnsi="Calibri" w:cs="Calibri"/>
        </w:rPr>
        <w:t xml:space="preserve"> rewitalizacyjnym</w:t>
      </w:r>
      <w:r w:rsidRPr="00841873">
        <w:rPr>
          <w:rFonts w:ascii="Calibri" w:hAnsi="Calibri" w:cs="Calibri"/>
        </w:rPr>
        <w:t>, który osłabia się</w:t>
      </w:r>
      <w:r w:rsidR="00FC1EF8" w:rsidRPr="00841873">
        <w:rPr>
          <w:rFonts w:ascii="Calibri" w:hAnsi="Calibri" w:cs="Calibri"/>
        </w:rPr>
        <w:t xml:space="preserve"> </w:t>
      </w:r>
      <w:r w:rsidR="00EA4CBC" w:rsidRPr="00841873">
        <w:rPr>
          <w:rFonts w:ascii="Calibri" w:hAnsi="Calibri" w:cs="Calibri"/>
        </w:rPr>
        <w:t>w mieście i w podobszarach rewitalizacji jest również</w:t>
      </w:r>
      <w:r w:rsidRPr="00841873">
        <w:rPr>
          <w:rFonts w:ascii="Calibri" w:hAnsi="Calibri" w:cs="Calibri"/>
        </w:rPr>
        <w:t xml:space="preserve"> </w:t>
      </w:r>
      <w:r w:rsidR="002B5443" w:rsidRPr="00841873">
        <w:rPr>
          <w:rFonts w:ascii="Calibri" w:hAnsi="Calibri" w:cs="Calibri"/>
        </w:rPr>
        <w:t xml:space="preserve">zjawisko degradacji </w:t>
      </w:r>
      <w:r w:rsidR="00C94E54" w:rsidRPr="00841873">
        <w:rPr>
          <w:rFonts w:ascii="Calibri" w:hAnsi="Calibri" w:cs="Calibri"/>
        </w:rPr>
        <w:t>społecznej</w:t>
      </w:r>
      <w:r w:rsidR="002B5443" w:rsidRPr="00841873">
        <w:rPr>
          <w:rFonts w:ascii="Calibri" w:hAnsi="Calibri" w:cs="Calibri"/>
        </w:rPr>
        <w:t xml:space="preserve"> </w:t>
      </w:r>
      <w:r w:rsidR="00C94E54" w:rsidRPr="00841873">
        <w:rPr>
          <w:rFonts w:ascii="Calibri" w:hAnsi="Calibri" w:cs="Calibri"/>
        </w:rPr>
        <w:t xml:space="preserve">oraz ubóstwa. </w:t>
      </w:r>
    </w:p>
    <w:p w14:paraId="6E9E04CB" w14:textId="77777777" w:rsidR="00435669" w:rsidRPr="00841873" w:rsidRDefault="004108C8" w:rsidP="003758B7">
      <w:pPr>
        <w:spacing w:line="360" w:lineRule="auto"/>
        <w:jc w:val="both"/>
        <w:rPr>
          <w:rFonts w:ascii="Calibri" w:hAnsi="Calibri" w:cs="Calibri"/>
        </w:rPr>
      </w:pPr>
      <w:r w:rsidRPr="00841873">
        <w:rPr>
          <w:rFonts w:ascii="Calibri" w:hAnsi="Calibri" w:cs="Calibri"/>
        </w:rPr>
        <w:lastRenderedPageBreak/>
        <w:t>Ankietowani jako podobszary</w:t>
      </w:r>
      <w:r w:rsidR="00996C88">
        <w:rPr>
          <w:rFonts w:ascii="Calibri" w:hAnsi="Calibri" w:cs="Calibri"/>
        </w:rPr>
        <w:t>,</w:t>
      </w:r>
      <w:r w:rsidRPr="00841873">
        <w:rPr>
          <w:rFonts w:ascii="Calibri" w:hAnsi="Calibri" w:cs="Calibri"/>
        </w:rPr>
        <w:t xml:space="preserve"> gdzie w istotnym stopniu </w:t>
      </w:r>
      <w:r w:rsidR="00A018F4" w:rsidRPr="00841873">
        <w:rPr>
          <w:rFonts w:ascii="Calibri" w:hAnsi="Calibri" w:cs="Calibri"/>
        </w:rPr>
        <w:t xml:space="preserve">obniżył się problem degradacji społecznej </w:t>
      </w:r>
      <w:r w:rsidR="001F32B0" w:rsidRPr="00841873">
        <w:rPr>
          <w:rFonts w:ascii="Calibri" w:hAnsi="Calibri" w:cs="Calibri"/>
        </w:rPr>
        <w:t xml:space="preserve">wskazali </w:t>
      </w:r>
      <w:r w:rsidR="00A018F4" w:rsidRPr="00841873">
        <w:rPr>
          <w:rFonts w:ascii="Calibri" w:hAnsi="Calibri" w:cs="Calibri"/>
        </w:rPr>
        <w:t>w szczególności: Bobrek</w:t>
      </w:r>
      <w:r w:rsidR="00EE0DB9" w:rsidRPr="00841873">
        <w:rPr>
          <w:rFonts w:ascii="Calibri" w:hAnsi="Calibri" w:cs="Calibri"/>
        </w:rPr>
        <w:t>, Śródmieście. Natomiast problem ubóstwa w znacznym stopniu zmniejszył się</w:t>
      </w:r>
      <w:r w:rsidR="00435669" w:rsidRPr="00841873">
        <w:rPr>
          <w:rFonts w:ascii="Calibri" w:hAnsi="Calibri" w:cs="Calibri"/>
        </w:rPr>
        <w:t xml:space="preserve"> w podobszarze Rozbark.</w:t>
      </w:r>
    </w:p>
    <w:p w14:paraId="3F2AD3F6" w14:textId="77777777" w:rsidR="004108C8" w:rsidRPr="00841873" w:rsidRDefault="00435669" w:rsidP="003758B7">
      <w:pPr>
        <w:spacing w:line="360" w:lineRule="auto"/>
        <w:jc w:val="both"/>
        <w:rPr>
          <w:rFonts w:ascii="Calibri" w:hAnsi="Calibri" w:cs="Calibri"/>
        </w:rPr>
      </w:pPr>
      <w:r w:rsidRPr="00841873">
        <w:rPr>
          <w:rFonts w:ascii="Calibri" w:hAnsi="Calibri" w:cs="Calibri"/>
        </w:rPr>
        <w:t>Zmniejszenie tych problemów jest wynikiem działań podejmowanych przez miasto</w:t>
      </w:r>
      <w:r w:rsidR="00CB1C0A" w:rsidRPr="00841873">
        <w:rPr>
          <w:rFonts w:ascii="Calibri" w:hAnsi="Calibri" w:cs="Calibri"/>
        </w:rPr>
        <w:t>, w tym w</w:t>
      </w:r>
      <w:r w:rsidR="00E53A4E">
        <w:rPr>
          <w:rFonts w:ascii="Calibri" w:hAnsi="Calibri" w:cs="Calibri"/>
        </w:rPr>
        <w:t> </w:t>
      </w:r>
      <w:r w:rsidR="00CB1C0A" w:rsidRPr="00841873">
        <w:rPr>
          <w:rFonts w:ascii="Calibri" w:hAnsi="Calibri" w:cs="Calibri"/>
        </w:rPr>
        <w:t>ramach projektó</w:t>
      </w:r>
      <w:r w:rsidR="007D3EED" w:rsidRPr="00841873">
        <w:rPr>
          <w:rFonts w:ascii="Calibri" w:hAnsi="Calibri" w:cs="Calibri"/>
        </w:rPr>
        <w:t>w</w:t>
      </w:r>
      <w:r w:rsidR="00CB1C0A" w:rsidRPr="00841873">
        <w:rPr>
          <w:rFonts w:ascii="Calibri" w:hAnsi="Calibri" w:cs="Calibri"/>
        </w:rPr>
        <w:t xml:space="preserve"> rewitalizacyjnych </w:t>
      </w:r>
      <w:r w:rsidR="001F32B0">
        <w:rPr>
          <w:rFonts w:ascii="Calibri" w:hAnsi="Calibri" w:cs="Calibri"/>
        </w:rPr>
        <w:t xml:space="preserve">oraz </w:t>
      </w:r>
      <w:r w:rsidR="00CB1C0A" w:rsidRPr="00841873">
        <w:rPr>
          <w:rFonts w:ascii="Calibri" w:hAnsi="Calibri" w:cs="Calibri"/>
        </w:rPr>
        <w:t xml:space="preserve">w wyniku </w:t>
      </w:r>
      <w:r w:rsidR="007D3EED" w:rsidRPr="00841873">
        <w:rPr>
          <w:rFonts w:ascii="Calibri" w:hAnsi="Calibri" w:cs="Calibri"/>
        </w:rPr>
        <w:t xml:space="preserve">wdrożenia krajowych programów socjalnych. </w:t>
      </w:r>
      <w:r w:rsidRPr="00841873">
        <w:rPr>
          <w:rFonts w:ascii="Calibri" w:hAnsi="Calibri" w:cs="Calibri"/>
        </w:rPr>
        <w:t xml:space="preserve"> </w:t>
      </w:r>
    </w:p>
    <w:p w14:paraId="691253B7" w14:textId="77777777" w:rsidR="00FE7CB1" w:rsidRDefault="00F3455D" w:rsidP="003758B7">
      <w:pPr>
        <w:snapToGrid w:val="0"/>
        <w:spacing w:line="360" w:lineRule="auto"/>
        <w:jc w:val="both"/>
        <w:rPr>
          <w:rFonts w:ascii="Calibri" w:hAnsi="Calibri" w:cs="Calibri"/>
        </w:rPr>
      </w:pPr>
      <w:r w:rsidRPr="00841873">
        <w:rPr>
          <w:rFonts w:ascii="Calibri" w:hAnsi="Calibri" w:cs="Calibri"/>
        </w:rPr>
        <w:t xml:space="preserve">W badanym okresie dostrzega się również istotne zmniejszenie problemów w sferze </w:t>
      </w:r>
      <w:r w:rsidR="006D3222" w:rsidRPr="00841873">
        <w:rPr>
          <w:rFonts w:ascii="Calibri" w:hAnsi="Calibri" w:cs="Calibri"/>
        </w:rPr>
        <w:t xml:space="preserve">ekologicznej </w:t>
      </w:r>
      <w:r w:rsidRPr="00841873">
        <w:rPr>
          <w:rFonts w:ascii="Calibri" w:hAnsi="Calibri" w:cs="Calibri"/>
        </w:rPr>
        <w:t xml:space="preserve">oraz </w:t>
      </w:r>
      <w:r w:rsidR="00D1285E" w:rsidRPr="00841873">
        <w:rPr>
          <w:rFonts w:ascii="Calibri" w:hAnsi="Calibri" w:cs="Calibri"/>
        </w:rPr>
        <w:t xml:space="preserve">przestrzennej. </w:t>
      </w:r>
      <w:r w:rsidR="006A0807" w:rsidRPr="00841873">
        <w:rPr>
          <w:rFonts w:ascii="Calibri" w:hAnsi="Calibri" w:cs="Calibri"/>
        </w:rPr>
        <w:t>Problemy</w:t>
      </w:r>
      <w:r w:rsidR="00286BC9" w:rsidRPr="00841873">
        <w:rPr>
          <w:rFonts w:ascii="Calibri" w:hAnsi="Calibri" w:cs="Calibri"/>
        </w:rPr>
        <w:t xml:space="preserve"> ekologiczne uległy zmniejszeniu </w:t>
      </w:r>
      <w:r w:rsidR="006A0807" w:rsidRPr="00841873">
        <w:rPr>
          <w:rFonts w:ascii="Calibri" w:hAnsi="Calibri" w:cs="Calibri"/>
        </w:rPr>
        <w:t xml:space="preserve">w szczególności </w:t>
      </w:r>
      <w:r w:rsidR="00FE7CB1">
        <w:rPr>
          <w:rFonts w:ascii="Calibri" w:hAnsi="Calibri" w:cs="Calibri"/>
        </w:rPr>
        <w:t>w</w:t>
      </w:r>
      <w:r w:rsidR="006A0807" w:rsidRPr="00841873">
        <w:rPr>
          <w:rFonts w:ascii="Calibri" w:hAnsi="Calibri" w:cs="Calibri"/>
        </w:rPr>
        <w:t xml:space="preserve"> podobszar</w:t>
      </w:r>
      <w:r w:rsidR="001C041E">
        <w:rPr>
          <w:rFonts w:ascii="Calibri" w:hAnsi="Calibri" w:cs="Calibri"/>
        </w:rPr>
        <w:t xml:space="preserve">ach: </w:t>
      </w:r>
      <w:r w:rsidR="006A0807" w:rsidRPr="00841873">
        <w:rPr>
          <w:rFonts w:ascii="Calibri" w:hAnsi="Calibri" w:cs="Calibri"/>
        </w:rPr>
        <w:t>Bobrek</w:t>
      </w:r>
      <w:r w:rsidR="00F2444E" w:rsidRPr="00841873">
        <w:rPr>
          <w:rFonts w:ascii="Calibri" w:hAnsi="Calibri" w:cs="Calibri"/>
        </w:rPr>
        <w:t xml:space="preserve">, </w:t>
      </w:r>
      <w:r w:rsidR="006A0807" w:rsidRPr="00841873">
        <w:rPr>
          <w:rFonts w:ascii="Calibri" w:hAnsi="Calibri" w:cs="Calibri"/>
        </w:rPr>
        <w:t>Śródmieście</w:t>
      </w:r>
      <w:r w:rsidR="00F2444E" w:rsidRPr="00841873">
        <w:rPr>
          <w:rFonts w:ascii="Calibri" w:hAnsi="Calibri" w:cs="Calibri"/>
        </w:rPr>
        <w:t xml:space="preserve"> oraz Kolonia Zgorzelec. </w:t>
      </w:r>
      <w:r w:rsidR="00340B83" w:rsidRPr="00841873">
        <w:rPr>
          <w:rFonts w:ascii="Calibri" w:hAnsi="Calibri" w:cs="Calibri"/>
        </w:rPr>
        <w:t xml:space="preserve">Poprawa sytuacji następuje głównie w wyniku prowadzonych działań </w:t>
      </w:r>
      <w:r w:rsidR="00E92D93" w:rsidRPr="00841873">
        <w:rPr>
          <w:rFonts w:ascii="Calibri" w:hAnsi="Calibri" w:cs="Calibri"/>
        </w:rPr>
        <w:t>ukierunkowanych na</w:t>
      </w:r>
      <w:r w:rsidR="00340B83" w:rsidRPr="00841873">
        <w:rPr>
          <w:rFonts w:ascii="Calibri" w:hAnsi="Calibri" w:cs="Calibri"/>
        </w:rPr>
        <w:t xml:space="preserve"> </w:t>
      </w:r>
      <w:r w:rsidR="00E92D93" w:rsidRPr="00841873">
        <w:rPr>
          <w:rFonts w:ascii="Calibri" w:hAnsi="Calibri" w:cs="Calibri"/>
        </w:rPr>
        <w:t xml:space="preserve">przeciwdziałanie niskiej emisji oraz uporządkowaniem </w:t>
      </w:r>
      <w:r w:rsidR="00CC01FC" w:rsidRPr="00841873">
        <w:rPr>
          <w:rFonts w:ascii="Calibri" w:hAnsi="Calibri" w:cs="Calibri"/>
        </w:rPr>
        <w:t xml:space="preserve">gospodarki odpadami. Dostrzega się również pozytywny wpływ działań związanych z </w:t>
      </w:r>
      <w:r w:rsidR="00340B83" w:rsidRPr="00841873">
        <w:rPr>
          <w:rFonts w:ascii="Calibri" w:hAnsi="Calibri" w:cs="Calibri"/>
        </w:rPr>
        <w:t>rewitalizacj</w:t>
      </w:r>
      <w:r w:rsidR="00D74AB4" w:rsidRPr="00841873">
        <w:rPr>
          <w:rFonts w:ascii="Calibri" w:hAnsi="Calibri" w:cs="Calibri"/>
        </w:rPr>
        <w:t>ą</w:t>
      </w:r>
      <w:r w:rsidR="00340B83" w:rsidRPr="00841873">
        <w:rPr>
          <w:rFonts w:ascii="Calibri" w:hAnsi="Calibri" w:cs="Calibri"/>
        </w:rPr>
        <w:t xml:space="preserve"> terenów zdegradowanych przez przemysł ciężki</w:t>
      </w:r>
      <w:r w:rsidR="00D74AB4" w:rsidRPr="00841873">
        <w:rPr>
          <w:rFonts w:ascii="Calibri" w:hAnsi="Calibri" w:cs="Calibri"/>
        </w:rPr>
        <w:t xml:space="preserve">. </w:t>
      </w:r>
      <w:r w:rsidR="00B029EA" w:rsidRPr="00841873">
        <w:rPr>
          <w:rFonts w:ascii="Calibri" w:hAnsi="Calibri" w:cs="Calibri"/>
        </w:rPr>
        <w:t xml:space="preserve"> </w:t>
      </w:r>
    </w:p>
    <w:p w14:paraId="7F227B07" w14:textId="77777777" w:rsidR="000B3FCB" w:rsidRPr="00841873" w:rsidRDefault="00877C3E" w:rsidP="003758B7">
      <w:pPr>
        <w:snapToGrid w:val="0"/>
        <w:spacing w:line="360" w:lineRule="auto"/>
        <w:jc w:val="both"/>
        <w:rPr>
          <w:rFonts w:ascii="Calibri" w:hAnsi="Calibri" w:cs="Calibri"/>
        </w:rPr>
      </w:pPr>
      <w:r w:rsidRPr="00841873">
        <w:rPr>
          <w:rFonts w:ascii="Calibri" w:hAnsi="Calibri" w:cs="Calibri"/>
        </w:rPr>
        <w:t xml:space="preserve">W zakresie </w:t>
      </w:r>
      <w:r w:rsidR="008C3493">
        <w:rPr>
          <w:rFonts w:ascii="Calibri" w:hAnsi="Calibri" w:cs="Calibri"/>
        </w:rPr>
        <w:t xml:space="preserve">poprawy </w:t>
      </w:r>
      <w:r w:rsidRPr="00841873">
        <w:rPr>
          <w:rFonts w:ascii="Calibri" w:hAnsi="Calibri" w:cs="Calibri"/>
        </w:rPr>
        <w:t xml:space="preserve">jakości przestrzeni w szczególności wskazuje się podobszary: Śródmieście, Rozbark, </w:t>
      </w:r>
      <w:r w:rsidR="001C00D0" w:rsidRPr="00841873">
        <w:rPr>
          <w:rFonts w:ascii="Calibri" w:hAnsi="Calibri" w:cs="Calibri"/>
        </w:rPr>
        <w:t xml:space="preserve">Kolonia Zgorzelec. Poprawa ta </w:t>
      </w:r>
      <w:r w:rsidR="005F5378" w:rsidRPr="00841873">
        <w:rPr>
          <w:rFonts w:ascii="Calibri" w:hAnsi="Calibri" w:cs="Calibri"/>
        </w:rPr>
        <w:t>następuje</w:t>
      </w:r>
      <w:r w:rsidR="001C00D0" w:rsidRPr="00841873">
        <w:rPr>
          <w:rFonts w:ascii="Calibri" w:hAnsi="Calibri" w:cs="Calibri"/>
        </w:rPr>
        <w:t xml:space="preserve"> w wyniku </w:t>
      </w:r>
      <w:r w:rsidR="005F5378" w:rsidRPr="00841873">
        <w:rPr>
          <w:rFonts w:ascii="Calibri" w:hAnsi="Calibri" w:cs="Calibri"/>
        </w:rPr>
        <w:t>realizacji</w:t>
      </w:r>
      <w:r w:rsidR="00B44523" w:rsidRPr="00841873">
        <w:rPr>
          <w:rFonts w:ascii="Calibri" w:hAnsi="Calibri" w:cs="Calibri"/>
        </w:rPr>
        <w:t xml:space="preserve"> dużych </w:t>
      </w:r>
      <w:r w:rsidR="008C3493">
        <w:rPr>
          <w:rFonts w:ascii="Calibri" w:hAnsi="Calibri" w:cs="Calibri"/>
        </w:rPr>
        <w:t>projektów</w:t>
      </w:r>
      <w:r w:rsidR="005F5378" w:rsidRPr="00841873">
        <w:rPr>
          <w:rFonts w:ascii="Calibri" w:hAnsi="Calibri" w:cs="Calibri"/>
        </w:rPr>
        <w:t xml:space="preserve"> zmierzających do uporządkowania </w:t>
      </w:r>
      <w:r w:rsidR="00B44523" w:rsidRPr="00841873">
        <w:rPr>
          <w:rFonts w:ascii="Calibri" w:hAnsi="Calibri" w:cs="Calibri"/>
        </w:rPr>
        <w:t xml:space="preserve">terenów </w:t>
      </w:r>
      <w:r w:rsidR="001B6DDF" w:rsidRPr="00841873">
        <w:rPr>
          <w:rFonts w:ascii="Calibri" w:hAnsi="Calibri" w:cs="Calibri"/>
        </w:rPr>
        <w:t xml:space="preserve">oraz poprawy jakości obiektów tam zlokalizowanych. Ponadto </w:t>
      </w:r>
      <w:r w:rsidR="00420ACE" w:rsidRPr="00841873">
        <w:rPr>
          <w:rFonts w:ascii="Calibri" w:hAnsi="Calibri" w:cs="Calibri"/>
        </w:rPr>
        <w:t>dostrzega się pozytywny wpływ na zmniejszenie</w:t>
      </w:r>
      <w:r w:rsidR="008C3493">
        <w:rPr>
          <w:rFonts w:ascii="Calibri" w:hAnsi="Calibri" w:cs="Calibri"/>
        </w:rPr>
        <w:t xml:space="preserve"> tego typu </w:t>
      </w:r>
      <w:r w:rsidR="00420ACE" w:rsidRPr="00841873">
        <w:rPr>
          <w:rFonts w:ascii="Calibri" w:hAnsi="Calibri" w:cs="Calibri"/>
        </w:rPr>
        <w:t>problem</w:t>
      </w:r>
      <w:r w:rsidR="008C3493">
        <w:rPr>
          <w:rFonts w:ascii="Calibri" w:hAnsi="Calibri" w:cs="Calibri"/>
        </w:rPr>
        <w:t>ów</w:t>
      </w:r>
      <w:r w:rsidR="00420ACE" w:rsidRPr="00841873">
        <w:rPr>
          <w:rFonts w:ascii="Calibri" w:hAnsi="Calibri" w:cs="Calibri"/>
        </w:rPr>
        <w:t xml:space="preserve"> w wyniku zwiększania powierzchni </w:t>
      </w:r>
      <w:r w:rsidR="00753D1B" w:rsidRPr="00841873">
        <w:rPr>
          <w:rFonts w:ascii="Calibri" w:hAnsi="Calibri" w:cs="Calibri"/>
        </w:rPr>
        <w:t xml:space="preserve">i ilości skwerów, zieleńców oraz zieleni urządzonej. </w:t>
      </w:r>
      <w:r w:rsidR="00016570" w:rsidRPr="00841873">
        <w:rPr>
          <w:rFonts w:ascii="Calibri" w:hAnsi="Calibri" w:cs="Calibri"/>
        </w:rPr>
        <w:t xml:space="preserve">Nie bez znaczenia jest również poprawa jakości infrastruktury transportowej </w:t>
      </w:r>
      <w:r w:rsidR="007A1575" w:rsidRPr="00841873">
        <w:rPr>
          <w:rFonts w:ascii="Calibri" w:hAnsi="Calibri" w:cs="Calibri"/>
        </w:rPr>
        <w:t xml:space="preserve">w </w:t>
      </w:r>
      <w:r w:rsidR="00FE7CB1">
        <w:rPr>
          <w:rFonts w:ascii="Calibri" w:hAnsi="Calibri" w:cs="Calibri"/>
        </w:rPr>
        <w:t xml:space="preserve">tych </w:t>
      </w:r>
      <w:r w:rsidR="007A1575" w:rsidRPr="00841873">
        <w:rPr>
          <w:rFonts w:ascii="Calibri" w:hAnsi="Calibri" w:cs="Calibri"/>
        </w:rPr>
        <w:t xml:space="preserve">obszarach. </w:t>
      </w:r>
    </w:p>
    <w:p w14:paraId="68D6BCCB" w14:textId="77777777" w:rsidR="00364CB3" w:rsidRPr="00841873" w:rsidRDefault="007328DC" w:rsidP="003758B7">
      <w:pPr>
        <w:snapToGrid w:val="0"/>
        <w:spacing w:line="360" w:lineRule="auto"/>
        <w:jc w:val="both"/>
        <w:rPr>
          <w:rFonts w:ascii="Calibri" w:hAnsi="Calibri" w:cs="Calibri"/>
        </w:rPr>
      </w:pPr>
      <w:r w:rsidRPr="00841873">
        <w:rPr>
          <w:rFonts w:ascii="Calibri" w:hAnsi="Calibri" w:cs="Calibri"/>
        </w:rPr>
        <w:t>Zmniejszeniu</w:t>
      </w:r>
      <w:r w:rsidR="00FE3136" w:rsidRPr="00841873">
        <w:rPr>
          <w:rFonts w:ascii="Calibri" w:hAnsi="Calibri" w:cs="Calibri"/>
        </w:rPr>
        <w:t xml:space="preserve"> powyższych </w:t>
      </w:r>
      <w:r w:rsidRPr="00841873">
        <w:rPr>
          <w:rFonts w:ascii="Calibri" w:hAnsi="Calibri" w:cs="Calibri"/>
        </w:rPr>
        <w:t xml:space="preserve">problemów </w:t>
      </w:r>
      <w:r w:rsidR="009D7973" w:rsidRPr="00841873">
        <w:rPr>
          <w:rFonts w:ascii="Calibri" w:hAnsi="Calibri" w:cs="Calibri"/>
        </w:rPr>
        <w:t>towarzyszy podniesienie poczucia bezpieczeństwa</w:t>
      </w:r>
      <w:r w:rsidR="00561935" w:rsidRPr="00841873">
        <w:rPr>
          <w:rFonts w:ascii="Calibri" w:hAnsi="Calibri" w:cs="Calibri"/>
        </w:rPr>
        <w:t xml:space="preserve">. </w:t>
      </w:r>
      <w:r w:rsidR="001A217A" w:rsidRPr="00841873">
        <w:rPr>
          <w:rFonts w:ascii="Calibri" w:hAnsi="Calibri" w:cs="Calibri"/>
        </w:rPr>
        <w:t xml:space="preserve">Jako </w:t>
      </w:r>
      <w:r w:rsidR="00FF6B14" w:rsidRPr="00841873">
        <w:rPr>
          <w:rFonts w:ascii="Calibri" w:hAnsi="Calibri" w:cs="Calibri"/>
        </w:rPr>
        <w:t>obszary,</w:t>
      </w:r>
      <w:r w:rsidR="001A217A" w:rsidRPr="00841873">
        <w:rPr>
          <w:rFonts w:ascii="Calibri" w:hAnsi="Calibri" w:cs="Calibri"/>
        </w:rPr>
        <w:t xml:space="preserve"> w których w </w:t>
      </w:r>
      <w:r w:rsidR="00FF6B14" w:rsidRPr="00841873">
        <w:rPr>
          <w:rFonts w:ascii="Calibri" w:hAnsi="Calibri" w:cs="Calibri"/>
        </w:rPr>
        <w:t>szczególności</w:t>
      </w:r>
      <w:r w:rsidR="001A217A" w:rsidRPr="00841873">
        <w:rPr>
          <w:rFonts w:ascii="Calibri" w:hAnsi="Calibri" w:cs="Calibri"/>
        </w:rPr>
        <w:t xml:space="preserve"> dostrzega się zmianę w tym zakresi</w:t>
      </w:r>
      <w:r w:rsidR="00FF6B14" w:rsidRPr="00841873">
        <w:rPr>
          <w:rFonts w:ascii="Calibri" w:hAnsi="Calibri" w:cs="Calibri"/>
        </w:rPr>
        <w:t>e wskazać należy</w:t>
      </w:r>
      <w:r w:rsidR="009D7973" w:rsidRPr="00841873">
        <w:rPr>
          <w:rFonts w:ascii="Calibri" w:hAnsi="Calibri" w:cs="Calibri"/>
        </w:rPr>
        <w:t xml:space="preserve"> </w:t>
      </w:r>
      <w:r w:rsidR="00FF6B14" w:rsidRPr="00841873">
        <w:rPr>
          <w:rFonts w:ascii="Calibri" w:hAnsi="Calibri" w:cs="Calibri"/>
        </w:rPr>
        <w:t>Rozbark</w:t>
      </w:r>
      <w:r w:rsidR="00F64DF4" w:rsidRPr="00841873">
        <w:rPr>
          <w:rFonts w:ascii="Calibri" w:hAnsi="Calibri" w:cs="Calibri"/>
        </w:rPr>
        <w:t xml:space="preserve"> oraz Śródmieście. </w:t>
      </w:r>
      <w:r w:rsidR="00021EE0" w:rsidRPr="00841873">
        <w:rPr>
          <w:rFonts w:ascii="Calibri" w:hAnsi="Calibri" w:cs="Calibri"/>
        </w:rPr>
        <w:t xml:space="preserve">Zmiana w tym </w:t>
      </w:r>
      <w:r w:rsidR="006A611D" w:rsidRPr="00841873">
        <w:rPr>
          <w:rFonts w:ascii="Calibri" w:hAnsi="Calibri" w:cs="Calibri"/>
        </w:rPr>
        <w:t>zakresie</w:t>
      </w:r>
      <w:r w:rsidR="00021EE0" w:rsidRPr="00841873">
        <w:rPr>
          <w:rFonts w:ascii="Calibri" w:hAnsi="Calibri" w:cs="Calibri"/>
        </w:rPr>
        <w:t xml:space="preserve"> </w:t>
      </w:r>
      <w:r w:rsidR="001C041E">
        <w:rPr>
          <w:rFonts w:ascii="Calibri" w:hAnsi="Calibri" w:cs="Calibri"/>
        </w:rPr>
        <w:t>stanowi efekt</w:t>
      </w:r>
      <w:r w:rsidR="00021EE0" w:rsidRPr="00841873">
        <w:rPr>
          <w:rFonts w:ascii="Calibri" w:hAnsi="Calibri" w:cs="Calibri"/>
        </w:rPr>
        <w:t xml:space="preserve"> </w:t>
      </w:r>
      <w:r w:rsidR="006A611D" w:rsidRPr="00841873">
        <w:rPr>
          <w:rFonts w:ascii="Calibri" w:hAnsi="Calibri" w:cs="Calibri"/>
        </w:rPr>
        <w:t>inwestycji związanych w głównej mierze z</w:t>
      </w:r>
      <w:r w:rsidR="00E53A4E">
        <w:rPr>
          <w:rFonts w:ascii="Calibri" w:hAnsi="Calibri" w:cs="Calibri"/>
        </w:rPr>
        <w:t> </w:t>
      </w:r>
      <w:r w:rsidR="005357B5" w:rsidRPr="00841873">
        <w:rPr>
          <w:rFonts w:ascii="Calibri" w:hAnsi="Calibri" w:cs="Calibri"/>
        </w:rPr>
        <w:t>roz</w:t>
      </w:r>
      <w:r w:rsidR="00A04ADA" w:rsidRPr="00841873">
        <w:rPr>
          <w:rFonts w:ascii="Calibri" w:hAnsi="Calibri" w:cs="Calibri"/>
        </w:rPr>
        <w:t xml:space="preserve">wojem </w:t>
      </w:r>
      <w:r w:rsidR="005357B5" w:rsidRPr="00841873">
        <w:rPr>
          <w:rFonts w:ascii="Calibri" w:hAnsi="Calibri" w:cs="Calibri"/>
        </w:rPr>
        <w:t>systemu oświetlenia</w:t>
      </w:r>
      <w:r w:rsidR="00A04ADA" w:rsidRPr="00841873">
        <w:rPr>
          <w:rFonts w:ascii="Calibri" w:hAnsi="Calibri" w:cs="Calibri"/>
        </w:rPr>
        <w:t>.</w:t>
      </w:r>
    </w:p>
    <w:p w14:paraId="11159E53" w14:textId="77777777" w:rsidR="00517093" w:rsidRPr="00841873" w:rsidRDefault="00364CB3" w:rsidP="003758B7">
      <w:pPr>
        <w:spacing w:after="0" w:line="360" w:lineRule="auto"/>
        <w:jc w:val="both"/>
        <w:rPr>
          <w:rFonts w:ascii="Calibri" w:hAnsi="Calibri" w:cs="Calibri"/>
        </w:rPr>
      </w:pPr>
      <w:r w:rsidRPr="00841873">
        <w:rPr>
          <w:rFonts w:ascii="Calibri" w:hAnsi="Calibri" w:cs="Calibri"/>
        </w:rPr>
        <w:t>Ankietowani</w:t>
      </w:r>
      <w:r w:rsidR="00936303" w:rsidRPr="00841873">
        <w:rPr>
          <w:rFonts w:ascii="Calibri" w:hAnsi="Calibri" w:cs="Calibri"/>
        </w:rPr>
        <w:t xml:space="preserve">, </w:t>
      </w:r>
      <w:r w:rsidR="00FE7CB1">
        <w:rPr>
          <w:rFonts w:ascii="Calibri" w:hAnsi="Calibri" w:cs="Calibri"/>
        </w:rPr>
        <w:t xml:space="preserve">obok </w:t>
      </w:r>
      <w:r w:rsidR="00936303" w:rsidRPr="00841873">
        <w:rPr>
          <w:rFonts w:ascii="Calibri" w:hAnsi="Calibri" w:cs="Calibri"/>
        </w:rPr>
        <w:t>zmniejszeni</w:t>
      </w:r>
      <w:r w:rsidR="00FE7CB1">
        <w:rPr>
          <w:rFonts w:ascii="Calibri" w:hAnsi="Calibri" w:cs="Calibri"/>
        </w:rPr>
        <w:t>a</w:t>
      </w:r>
      <w:r w:rsidR="00936303" w:rsidRPr="00841873">
        <w:rPr>
          <w:rFonts w:ascii="Calibri" w:hAnsi="Calibri" w:cs="Calibri"/>
        </w:rPr>
        <w:t xml:space="preserve"> problemów </w:t>
      </w:r>
      <w:r w:rsidR="006D5C95" w:rsidRPr="00841873">
        <w:rPr>
          <w:rFonts w:ascii="Calibri" w:hAnsi="Calibri" w:cs="Calibri"/>
        </w:rPr>
        <w:t xml:space="preserve">leżących u podstaw podjęcia działań rewitalizacyjnych </w:t>
      </w:r>
      <w:r w:rsidR="00936303" w:rsidRPr="00841873">
        <w:rPr>
          <w:rFonts w:ascii="Calibri" w:hAnsi="Calibri" w:cs="Calibri"/>
        </w:rPr>
        <w:t xml:space="preserve">dostrzegają </w:t>
      </w:r>
      <w:r w:rsidR="00FF6672" w:rsidRPr="00841873">
        <w:rPr>
          <w:rFonts w:ascii="Calibri" w:hAnsi="Calibri" w:cs="Calibri"/>
        </w:rPr>
        <w:t xml:space="preserve">równolegle zwiększenie aktywności społecznej i wzrost zaangażowania mieszkańców </w:t>
      </w:r>
      <w:r w:rsidR="00EC53FC" w:rsidRPr="00841873">
        <w:rPr>
          <w:rFonts w:ascii="Calibri" w:hAnsi="Calibri" w:cs="Calibri"/>
        </w:rPr>
        <w:t xml:space="preserve">zarówno </w:t>
      </w:r>
      <w:r w:rsidR="00F6594F" w:rsidRPr="00841873">
        <w:rPr>
          <w:rFonts w:ascii="Calibri" w:hAnsi="Calibri" w:cs="Calibri"/>
        </w:rPr>
        <w:t>w perspektywie całego miasta</w:t>
      </w:r>
      <w:r w:rsidR="00FE7CB1">
        <w:rPr>
          <w:rFonts w:ascii="Calibri" w:hAnsi="Calibri" w:cs="Calibri"/>
        </w:rPr>
        <w:t>,</w:t>
      </w:r>
      <w:r w:rsidR="00F6594F" w:rsidRPr="00841873">
        <w:rPr>
          <w:rFonts w:ascii="Calibri" w:hAnsi="Calibri" w:cs="Calibri"/>
        </w:rPr>
        <w:t xml:space="preserve"> jak i w obszarze rewitalizacji</w:t>
      </w:r>
      <w:r w:rsidR="009C5BDC" w:rsidRPr="00841873">
        <w:rPr>
          <w:rFonts w:ascii="Calibri" w:hAnsi="Calibri" w:cs="Calibri"/>
        </w:rPr>
        <w:t xml:space="preserve">. </w:t>
      </w:r>
      <w:r w:rsidR="00517093" w:rsidRPr="00841873">
        <w:rPr>
          <w:rFonts w:ascii="Calibri" w:hAnsi="Calibri" w:cs="Calibri"/>
        </w:rPr>
        <w:t>Wzrost aktywnej postawy mieszkańców w rozwiązywaniu problemów dostrzega się przede wszystkim w podobszar</w:t>
      </w:r>
      <w:r w:rsidR="001C041E">
        <w:rPr>
          <w:rFonts w:ascii="Calibri" w:hAnsi="Calibri" w:cs="Calibri"/>
        </w:rPr>
        <w:t xml:space="preserve">ach </w:t>
      </w:r>
      <w:r w:rsidR="00517093" w:rsidRPr="00841873">
        <w:rPr>
          <w:rFonts w:ascii="Calibri" w:hAnsi="Calibri" w:cs="Calibri"/>
        </w:rPr>
        <w:t xml:space="preserve">Bobrek, </w:t>
      </w:r>
      <w:r w:rsidR="00ED38E7" w:rsidRPr="00841873">
        <w:rPr>
          <w:rFonts w:ascii="Calibri" w:hAnsi="Calibri" w:cs="Calibri"/>
        </w:rPr>
        <w:t xml:space="preserve">Rozbark, </w:t>
      </w:r>
      <w:r w:rsidR="0074612B" w:rsidRPr="00841873">
        <w:rPr>
          <w:rFonts w:ascii="Calibri" w:hAnsi="Calibri" w:cs="Calibri"/>
        </w:rPr>
        <w:t xml:space="preserve">Śródmieście. Tego typu zmiana wynika z poprawy dostępności do infrastruktury służącej </w:t>
      </w:r>
      <w:r w:rsidR="00FE7CB1">
        <w:rPr>
          <w:rFonts w:ascii="Calibri" w:hAnsi="Calibri" w:cs="Calibri"/>
        </w:rPr>
        <w:t>zwiększeniu</w:t>
      </w:r>
      <w:r w:rsidR="0074612B" w:rsidRPr="00841873">
        <w:rPr>
          <w:rFonts w:ascii="Calibri" w:hAnsi="Calibri" w:cs="Calibri"/>
        </w:rPr>
        <w:t xml:space="preserve"> aktywności</w:t>
      </w:r>
      <w:r w:rsidR="00FE7CB1">
        <w:rPr>
          <w:rFonts w:ascii="Calibri" w:hAnsi="Calibri" w:cs="Calibri"/>
        </w:rPr>
        <w:t>,</w:t>
      </w:r>
      <w:r w:rsidR="003D1EFE" w:rsidRPr="00841873">
        <w:rPr>
          <w:rFonts w:ascii="Calibri" w:hAnsi="Calibri" w:cs="Calibri"/>
        </w:rPr>
        <w:t xml:space="preserve"> w tym infrastruktury czasu wolnego</w:t>
      </w:r>
      <w:r w:rsidR="0074612B" w:rsidRPr="00841873">
        <w:rPr>
          <w:rFonts w:ascii="Calibri" w:hAnsi="Calibri" w:cs="Calibri"/>
        </w:rPr>
        <w:t xml:space="preserve">. </w:t>
      </w:r>
    </w:p>
    <w:p w14:paraId="0567A32F" w14:textId="77777777" w:rsidR="000F2ECF" w:rsidRPr="00841873" w:rsidRDefault="000F2ECF" w:rsidP="003758B7">
      <w:pPr>
        <w:spacing w:after="0" w:line="360" w:lineRule="auto"/>
        <w:jc w:val="both"/>
        <w:rPr>
          <w:rFonts w:ascii="Calibri" w:hAnsi="Calibri" w:cs="Calibri"/>
        </w:rPr>
      </w:pPr>
    </w:p>
    <w:p w14:paraId="73EBEB0F" w14:textId="77777777" w:rsidR="000F2ECF" w:rsidRPr="007D1E75" w:rsidRDefault="000F2ECF" w:rsidP="003758B7">
      <w:pPr>
        <w:spacing w:after="0" w:line="360" w:lineRule="auto"/>
        <w:jc w:val="both"/>
        <w:rPr>
          <w:rFonts w:ascii="Calibri" w:hAnsi="Calibri" w:cs="Calibri"/>
        </w:rPr>
      </w:pPr>
      <w:r w:rsidRPr="007D1E75">
        <w:rPr>
          <w:rFonts w:ascii="Calibri" w:hAnsi="Calibri" w:cs="Calibri"/>
        </w:rPr>
        <w:t xml:space="preserve">Poza w/w </w:t>
      </w:r>
      <w:r w:rsidR="001A3BAE" w:rsidRPr="007D1E75">
        <w:rPr>
          <w:rFonts w:ascii="Calibri" w:hAnsi="Calibri" w:cs="Calibri"/>
        </w:rPr>
        <w:t>zmia</w:t>
      </w:r>
      <w:r w:rsidR="001A3BAE">
        <w:rPr>
          <w:rFonts w:ascii="Calibri" w:hAnsi="Calibri" w:cs="Calibri"/>
        </w:rPr>
        <w:t>nami</w:t>
      </w:r>
      <w:r w:rsidR="00E22616" w:rsidRPr="007D1E75">
        <w:rPr>
          <w:rFonts w:ascii="Calibri" w:hAnsi="Calibri" w:cs="Calibri"/>
        </w:rPr>
        <w:t xml:space="preserve"> w zakresie osłabienia podstawowych </w:t>
      </w:r>
      <w:r w:rsidR="00CF2CDF">
        <w:rPr>
          <w:rFonts w:ascii="Calibri" w:hAnsi="Calibri" w:cs="Calibri"/>
        </w:rPr>
        <w:t>barier</w:t>
      </w:r>
      <w:r w:rsidR="00E22616" w:rsidRPr="007D1E75">
        <w:rPr>
          <w:rFonts w:ascii="Calibri" w:hAnsi="Calibri" w:cs="Calibri"/>
        </w:rPr>
        <w:t xml:space="preserve"> respondenci dostrzegają</w:t>
      </w:r>
      <w:r w:rsidR="00E570E3" w:rsidRPr="007D1E75">
        <w:rPr>
          <w:rFonts w:ascii="Calibri" w:hAnsi="Calibri" w:cs="Calibri"/>
        </w:rPr>
        <w:t xml:space="preserve"> inne </w:t>
      </w:r>
      <w:r w:rsidR="00E570E3" w:rsidRPr="00FC57DE">
        <w:rPr>
          <w:rFonts w:ascii="Calibri" w:hAnsi="Calibri" w:cs="Calibri"/>
        </w:rPr>
        <w:t>zjawiska w podobszarach rewitalizacji ś</w:t>
      </w:r>
      <w:r w:rsidR="00E570E3" w:rsidRPr="007D1E75">
        <w:rPr>
          <w:rFonts w:ascii="Calibri" w:hAnsi="Calibri" w:cs="Calibri"/>
        </w:rPr>
        <w:t xml:space="preserve">wiadczące o przełamaniu kryzysu, likwidacji patologii czy wzroście pozytywnej aktywności mieszkańców z grup problemowych. </w:t>
      </w:r>
    </w:p>
    <w:p w14:paraId="3CA58600" w14:textId="4DC29727" w:rsidR="00F73559" w:rsidRDefault="005357B5" w:rsidP="00841873">
      <w:pPr>
        <w:snapToGrid w:val="0"/>
        <w:spacing w:after="0" w:line="240" w:lineRule="auto"/>
        <w:jc w:val="both"/>
        <w:rPr>
          <w:rFonts w:ascii="Calibri" w:hAnsi="Calibri" w:cs="Calibri"/>
        </w:rPr>
      </w:pPr>
      <w:r w:rsidRPr="007D1E75">
        <w:rPr>
          <w:rFonts w:ascii="Calibri" w:hAnsi="Calibri" w:cs="Calibri"/>
        </w:rPr>
        <w:t xml:space="preserve"> </w:t>
      </w:r>
    </w:p>
    <w:p w14:paraId="3D2D99BF" w14:textId="77777777" w:rsidR="00F73559" w:rsidRDefault="00F73559">
      <w:pPr>
        <w:rPr>
          <w:rFonts w:ascii="Calibri" w:hAnsi="Calibri" w:cs="Calibri"/>
        </w:rPr>
      </w:pPr>
      <w:r>
        <w:rPr>
          <w:rFonts w:ascii="Calibri" w:hAnsi="Calibri" w:cs="Calibri"/>
        </w:rPr>
        <w:br w:type="page"/>
      </w:r>
    </w:p>
    <w:p w14:paraId="1261D204" w14:textId="77777777" w:rsidR="007A1575" w:rsidRPr="007D1E75" w:rsidRDefault="007A1575" w:rsidP="00841873">
      <w:pPr>
        <w:snapToGrid w:val="0"/>
        <w:spacing w:after="0" w:line="240" w:lineRule="auto"/>
        <w:jc w:val="both"/>
        <w:rPr>
          <w:rFonts w:ascii="Calibri" w:hAnsi="Calibri" w:cs="Calibri"/>
        </w:rPr>
      </w:pPr>
    </w:p>
    <w:p w14:paraId="3512890A" w14:textId="5E9F34FE" w:rsidR="001A2E24" w:rsidRPr="007D1E75" w:rsidRDefault="0077432C" w:rsidP="0077432C">
      <w:pPr>
        <w:pStyle w:val="Legenda"/>
        <w:rPr>
          <w:rFonts w:ascii="Calibri" w:eastAsiaTheme="majorEastAsia" w:hAnsi="Calibri" w:cs="Calibri"/>
          <w:color w:val="032348" w:themeColor="accent1" w:themeShade="BF"/>
          <w:sz w:val="22"/>
          <w:szCs w:val="22"/>
        </w:rPr>
      </w:pPr>
      <w:r>
        <w:t xml:space="preserve">Tabela </w:t>
      </w:r>
      <w:r w:rsidR="000250DA">
        <w:fldChar w:fldCharType="begin"/>
      </w:r>
      <w:r w:rsidR="000250DA">
        <w:instrText xml:space="preserve"> SEQ Tabela \* ARABIC </w:instrText>
      </w:r>
      <w:r w:rsidR="000250DA">
        <w:fldChar w:fldCharType="separate"/>
      </w:r>
      <w:r w:rsidR="006E57BA">
        <w:rPr>
          <w:noProof/>
        </w:rPr>
        <w:t>5</w:t>
      </w:r>
      <w:r w:rsidR="000250DA">
        <w:rPr>
          <w:noProof/>
        </w:rPr>
        <w:fldChar w:fldCharType="end"/>
      </w:r>
      <w:r>
        <w:t xml:space="preserve">  </w:t>
      </w:r>
      <w:r>
        <w:rPr>
          <w:rFonts w:ascii="Calibri" w:eastAsiaTheme="majorEastAsia" w:hAnsi="Calibri" w:cs="Calibri"/>
          <w:color w:val="032348" w:themeColor="accent1" w:themeShade="BF"/>
        </w:rPr>
        <w:t>S</w:t>
      </w:r>
      <w:r w:rsidR="005B4F7C">
        <w:rPr>
          <w:rFonts w:ascii="Calibri" w:eastAsiaTheme="majorEastAsia" w:hAnsi="Calibri" w:cs="Calibri"/>
          <w:color w:val="032348" w:themeColor="accent1" w:themeShade="BF"/>
        </w:rPr>
        <w:t>zczegółowe zjawiska</w:t>
      </w:r>
      <w:r>
        <w:rPr>
          <w:rFonts w:ascii="Calibri" w:eastAsiaTheme="majorEastAsia" w:hAnsi="Calibri" w:cs="Calibri"/>
          <w:color w:val="032348" w:themeColor="accent1" w:themeShade="BF"/>
        </w:rPr>
        <w:t xml:space="preserve"> osłabiające problemy rewitalizacyjne</w:t>
      </w:r>
      <w:r w:rsidR="005B4F7C">
        <w:rPr>
          <w:rFonts w:ascii="Calibri" w:eastAsiaTheme="majorEastAsia" w:hAnsi="Calibri" w:cs="Calibri"/>
          <w:color w:val="032348" w:themeColor="accent1" w:themeShade="BF"/>
        </w:rPr>
        <w:t xml:space="preserve"> </w:t>
      </w:r>
    </w:p>
    <w:tbl>
      <w:tblPr>
        <w:tblStyle w:val="Tabelasiatki1jasnaakcent11"/>
        <w:tblW w:w="5000" w:type="pct"/>
        <w:tblLook w:val="04A0" w:firstRow="1" w:lastRow="0" w:firstColumn="1" w:lastColumn="0" w:noHBand="0" w:noVBand="1"/>
      </w:tblPr>
      <w:tblGrid>
        <w:gridCol w:w="4531"/>
        <w:gridCol w:w="4531"/>
      </w:tblGrid>
      <w:tr w:rsidR="006F5D60" w:rsidRPr="007D1E75" w14:paraId="18A3DE0C" w14:textId="77777777" w:rsidTr="00FC5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32012B6" w14:textId="77777777" w:rsidR="006F5D60" w:rsidRPr="00FC57DE" w:rsidRDefault="006F5D60" w:rsidP="00FC57DE">
            <w:pPr>
              <w:jc w:val="center"/>
              <w:rPr>
                <w:rFonts w:ascii="Calibri" w:hAnsi="Calibri" w:cs="Calibri"/>
              </w:rPr>
            </w:pPr>
            <w:r w:rsidRPr="00FC57DE">
              <w:rPr>
                <w:rFonts w:ascii="Calibri" w:hAnsi="Calibri" w:cs="Calibri"/>
              </w:rPr>
              <w:t>Zjawiska obserwowane w Bytomiu świadczące o przełamaniu kryzysu, likwidacji patologii, wzroście pozytywnej aktywności mieszkańców z grup problemowych</w:t>
            </w:r>
          </w:p>
        </w:tc>
        <w:tc>
          <w:tcPr>
            <w:tcW w:w="2500" w:type="pct"/>
            <w:vAlign w:val="center"/>
          </w:tcPr>
          <w:p w14:paraId="207A8DEF" w14:textId="77777777" w:rsidR="006F5D60" w:rsidRPr="00FC57DE" w:rsidRDefault="00630AD6" w:rsidP="00FC57D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C57DE">
              <w:rPr>
                <w:rFonts w:ascii="Calibri" w:hAnsi="Calibri" w:cs="Calibri"/>
                <w:color w:val="000000"/>
              </w:rPr>
              <w:t>Miejsca i k</w:t>
            </w:r>
            <w:r w:rsidR="006F5D60" w:rsidRPr="00FC57DE">
              <w:rPr>
                <w:rFonts w:ascii="Calibri" w:hAnsi="Calibri" w:cs="Calibri"/>
                <w:color w:val="000000"/>
              </w:rPr>
              <w:t>luczowe</w:t>
            </w:r>
            <w:r w:rsidR="00113EDF" w:rsidRPr="00FC57DE">
              <w:rPr>
                <w:rFonts w:ascii="Calibri" w:hAnsi="Calibri" w:cs="Calibri"/>
                <w:color w:val="000000"/>
              </w:rPr>
              <w:t xml:space="preserve"> podobszary</w:t>
            </w:r>
            <w:r w:rsidR="00F43F7E">
              <w:rPr>
                <w:rFonts w:ascii="Calibri" w:hAnsi="Calibri" w:cs="Calibri"/>
                <w:color w:val="000000"/>
              </w:rPr>
              <w:t>,</w:t>
            </w:r>
            <w:r w:rsidR="00113EDF" w:rsidRPr="00FC57DE">
              <w:rPr>
                <w:rFonts w:ascii="Calibri" w:hAnsi="Calibri" w:cs="Calibri"/>
                <w:color w:val="000000"/>
              </w:rPr>
              <w:t xml:space="preserve"> w których zaobserwowano istotną zmienię</w:t>
            </w:r>
          </w:p>
        </w:tc>
      </w:tr>
      <w:tr w:rsidR="006F5D60" w:rsidRPr="007D1E75" w14:paraId="00FFFEB8"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618A2C21"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wzrost aktywności zawodowej mieszkańców</w:t>
            </w:r>
          </w:p>
        </w:tc>
        <w:tc>
          <w:tcPr>
            <w:tcW w:w="2500" w:type="pct"/>
          </w:tcPr>
          <w:p w14:paraId="0CCBC98E" w14:textId="77777777" w:rsidR="006F5D60" w:rsidRPr="007D1E75" w:rsidRDefault="00CF2CDF"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rFonts w:ascii="Calibri" w:hAnsi="Calibri" w:cs="Calibri"/>
                <w:iCs/>
              </w:rPr>
              <w:t>c</w:t>
            </w:r>
            <w:r w:rsidR="006F5D60" w:rsidRPr="007D1E75">
              <w:rPr>
                <w:rFonts w:ascii="Calibri" w:hAnsi="Calibri" w:cs="Calibri"/>
                <w:iCs/>
              </w:rPr>
              <w:t xml:space="preserve">ałe miasto </w:t>
            </w:r>
            <w:r w:rsidR="00D53F00" w:rsidRPr="007D1E75">
              <w:rPr>
                <w:rFonts w:ascii="Calibri" w:hAnsi="Calibri" w:cs="Calibri"/>
                <w:iCs/>
              </w:rPr>
              <w:t xml:space="preserve">i </w:t>
            </w:r>
            <w:r w:rsidR="007E4170" w:rsidRPr="007D1E75">
              <w:rPr>
                <w:rFonts w:ascii="Calibri" w:hAnsi="Calibri" w:cs="Calibri"/>
                <w:iCs/>
              </w:rPr>
              <w:t xml:space="preserve">w </w:t>
            </w:r>
            <w:r w:rsidR="00D53F00" w:rsidRPr="007D1E75">
              <w:rPr>
                <w:rFonts w:ascii="Calibri" w:hAnsi="Calibri" w:cs="Calibri"/>
                <w:iCs/>
              </w:rPr>
              <w:t>szczególności</w:t>
            </w:r>
            <w:r w:rsidR="007E4170" w:rsidRPr="007D1E75">
              <w:rPr>
                <w:rFonts w:ascii="Calibri" w:hAnsi="Calibri" w:cs="Calibri"/>
                <w:iCs/>
              </w:rPr>
              <w:t xml:space="preserve"> podobszar</w:t>
            </w:r>
            <w:r w:rsidR="00D53F00" w:rsidRPr="007D1E75">
              <w:rPr>
                <w:rFonts w:ascii="Calibri" w:hAnsi="Calibri" w:cs="Calibri"/>
                <w:iCs/>
              </w:rPr>
              <w:t xml:space="preserve">y: </w:t>
            </w:r>
            <w:r w:rsidR="006F5D60" w:rsidRPr="007D1E75">
              <w:rPr>
                <w:rFonts w:ascii="Calibri" w:hAnsi="Calibri" w:cs="Calibri"/>
                <w:iCs/>
              </w:rPr>
              <w:t>Rozbark, Śródmieście</w:t>
            </w:r>
            <w:r w:rsidR="00D53F00" w:rsidRPr="007D1E75">
              <w:rPr>
                <w:rFonts w:ascii="Calibri" w:hAnsi="Calibri" w:cs="Calibri"/>
                <w:iCs/>
              </w:rPr>
              <w:t xml:space="preserve"> (</w:t>
            </w:r>
            <w:r w:rsidR="004D1514" w:rsidRPr="007D1E75">
              <w:rPr>
                <w:rFonts w:ascii="Calibri" w:hAnsi="Calibri" w:cs="Calibri"/>
                <w:iCs/>
              </w:rPr>
              <w:t>Śródmieście Północ</w:t>
            </w:r>
            <w:r w:rsidR="00D53F00" w:rsidRPr="007D1E75">
              <w:rPr>
                <w:rFonts w:ascii="Calibri" w:hAnsi="Calibri" w:cs="Calibri"/>
                <w:iCs/>
              </w:rPr>
              <w:t>)</w:t>
            </w:r>
            <w:r w:rsidR="004D1514" w:rsidRPr="007D1E75">
              <w:rPr>
                <w:rFonts w:ascii="Calibri" w:hAnsi="Calibri" w:cs="Calibri"/>
                <w:iCs/>
              </w:rPr>
              <w:t xml:space="preserve">, </w:t>
            </w:r>
            <w:r w:rsidR="006F5D60" w:rsidRPr="007D1E75">
              <w:rPr>
                <w:rFonts w:ascii="Calibri" w:hAnsi="Calibri" w:cs="Calibri"/>
                <w:iCs/>
              </w:rPr>
              <w:t xml:space="preserve">Bobrek </w:t>
            </w:r>
          </w:p>
        </w:tc>
      </w:tr>
      <w:tr w:rsidR="006F5D60" w:rsidRPr="007D1E75" w14:paraId="6D0C23E0"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77DB79CF"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wzrost aktywności społecznej mieszkańców</w:t>
            </w:r>
          </w:p>
        </w:tc>
        <w:tc>
          <w:tcPr>
            <w:tcW w:w="2500" w:type="pct"/>
          </w:tcPr>
          <w:p w14:paraId="39DCF768" w14:textId="77777777" w:rsidR="006F5D60" w:rsidRPr="007D1E75" w:rsidRDefault="00CF2CDF"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rFonts w:ascii="Calibri" w:hAnsi="Calibri" w:cs="Calibri"/>
                <w:iCs/>
              </w:rPr>
              <w:t>c</w:t>
            </w:r>
            <w:r w:rsidR="00D53F00" w:rsidRPr="007D1E75">
              <w:rPr>
                <w:rFonts w:ascii="Calibri" w:hAnsi="Calibri" w:cs="Calibri"/>
                <w:iCs/>
              </w:rPr>
              <w:t xml:space="preserve">ałe miasto i w szczególności podobszary: </w:t>
            </w:r>
            <w:r w:rsidR="006F5D60" w:rsidRPr="007D1E75">
              <w:rPr>
                <w:rFonts w:ascii="Calibri" w:hAnsi="Calibri" w:cs="Calibri"/>
                <w:iCs/>
              </w:rPr>
              <w:t>Bobrek</w:t>
            </w:r>
            <w:r w:rsidR="008A5719">
              <w:rPr>
                <w:rFonts w:ascii="Calibri" w:hAnsi="Calibri" w:cs="Calibri"/>
                <w:iCs/>
              </w:rPr>
              <w:t xml:space="preserve">, </w:t>
            </w:r>
            <w:r w:rsidR="006F5D60" w:rsidRPr="007D1E75">
              <w:rPr>
                <w:rFonts w:ascii="Calibri" w:hAnsi="Calibri" w:cs="Calibri"/>
                <w:iCs/>
              </w:rPr>
              <w:t xml:space="preserve">Rozbark, </w:t>
            </w:r>
          </w:p>
        </w:tc>
      </w:tr>
      <w:tr w:rsidR="006F5D60" w:rsidRPr="007D1E75" w14:paraId="64EF1674"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05C93314"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spadek uzależnienia od pomocy społecznej</w:t>
            </w:r>
          </w:p>
        </w:tc>
        <w:tc>
          <w:tcPr>
            <w:tcW w:w="2500" w:type="pct"/>
          </w:tcPr>
          <w:p w14:paraId="12B92C8F" w14:textId="77777777" w:rsidR="006F5D60" w:rsidRPr="007D1E75" w:rsidRDefault="006F5D60"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 xml:space="preserve">Śródmieście, Rozbark  </w:t>
            </w:r>
          </w:p>
        </w:tc>
      </w:tr>
      <w:tr w:rsidR="006F5D60" w:rsidRPr="007D1E75" w14:paraId="47F3D3DF"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433D5C4C"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wzrost liczby podmiotów gospodarczych zapewniających miejsca pracy</w:t>
            </w:r>
          </w:p>
        </w:tc>
        <w:tc>
          <w:tcPr>
            <w:tcW w:w="2500" w:type="pct"/>
          </w:tcPr>
          <w:p w14:paraId="240AA8A0" w14:textId="77777777" w:rsidR="006F5D60" w:rsidRPr="007D1E75" w:rsidRDefault="006F5D60"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 xml:space="preserve">Rozbark </w:t>
            </w:r>
          </w:p>
        </w:tc>
      </w:tr>
      <w:tr w:rsidR="006F5D60" w:rsidRPr="007D1E75" w14:paraId="3E2CA99A"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7013F25E"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wspólne działania mieszkańców na rzecz swojego miejsca zamieszkania</w:t>
            </w:r>
          </w:p>
        </w:tc>
        <w:tc>
          <w:tcPr>
            <w:tcW w:w="2500" w:type="pct"/>
          </w:tcPr>
          <w:p w14:paraId="4845F09E" w14:textId="77777777" w:rsidR="006F5D60" w:rsidRPr="007D1E75" w:rsidRDefault="006F5D60"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Bobrek</w:t>
            </w:r>
            <w:r w:rsidR="008A5719">
              <w:rPr>
                <w:rFonts w:ascii="Calibri" w:hAnsi="Calibri" w:cs="Calibri"/>
                <w:iCs/>
              </w:rPr>
              <w:t xml:space="preserve">, </w:t>
            </w:r>
            <w:r w:rsidRPr="007D1E75">
              <w:rPr>
                <w:rFonts w:ascii="Calibri" w:hAnsi="Calibri" w:cs="Calibri"/>
                <w:iCs/>
              </w:rPr>
              <w:t xml:space="preserve">Śródmieście </w:t>
            </w:r>
          </w:p>
        </w:tc>
      </w:tr>
      <w:tr w:rsidR="006F5D60" w:rsidRPr="007D1E75" w14:paraId="073A72E4"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5273485E"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ograniczenie wandalizmu</w:t>
            </w:r>
          </w:p>
        </w:tc>
        <w:tc>
          <w:tcPr>
            <w:tcW w:w="2500" w:type="pct"/>
          </w:tcPr>
          <w:p w14:paraId="2BAC2CAB" w14:textId="77777777" w:rsidR="006F5D60" w:rsidRPr="007D1E75" w:rsidRDefault="006F5D60"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 xml:space="preserve">Bobrek </w:t>
            </w:r>
          </w:p>
        </w:tc>
      </w:tr>
      <w:tr w:rsidR="006F5D60" w:rsidRPr="007D1E75" w14:paraId="6102E117"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68565557"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powiększenie terenów zielonych</w:t>
            </w:r>
          </w:p>
        </w:tc>
        <w:tc>
          <w:tcPr>
            <w:tcW w:w="2500" w:type="pct"/>
          </w:tcPr>
          <w:p w14:paraId="5314D381" w14:textId="77777777" w:rsidR="006F5D60" w:rsidRPr="007D1E75" w:rsidRDefault="006F5D60" w:rsidP="00841873">
            <w:pPr>
              <w:tabs>
                <w:tab w:val="left" w:pos="2760"/>
              </w:tabs>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Rozbark, Kolonia Zgorzelec</w:t>
            </w:r>
          </w:p>
        </w:tc>
      </w:tr>
      <w:tr w:rsidR="006F5D60" w:rsidRPr="007D1E75" w14:paraId="7ADBA6EF" w14:textId="77777777" w:rsidTr="007D1E75">
        <w:tc>
          <w:tcPr>
            <w:cnfStyle w:val="001000000000" w:firstRow="0" w:lastRow="0" w:firstColumn="1" w:lastColumn="0" w:oddVBand="0" w:evenVBand="0" w:oddHBand="0" w:evenHBand="0" w:firstRowFirstColumn="0" w:firstRowLastColumn="0" w:lastRowFirstColumn="0" w:lastRowLastColumn="0"/>
            <w:tcW w:w="2500" w:type="pct"/>
          </w:tcPr>
          <w:p w14:paraId="46821868" w14:textId="77777777" w:rsidR="006F5D60" w:rsidRPr="007D1E75" w:rsidRDefault="006F5D60" w:rsidP="00841873">
            <w:pPr>
              <w:jc w:val="both"/>
              <w:rPr>
                <w:rFonts w:ascii="Calibri" w:hAnsi="Calibri" w:cs="Calibri"/>
                <w:b w:val="0"/>
                <w:bCs w:val="0"/>
                <w:iCs/>
              </w:rPr>
            </w:pPr>
            <w:r w:rsidRPr="007D1E75">
              <w:rPr>
                <w:rFonts w:ascii="Calibri" w:hAnsi="Calibri" w:cs="Calibri"/>
                <w:b w:val="0"/>
                <w:bCs w:val="0"/>
                <w:iCs/>
              </w:rPr>
              <w:t>poprawa czystości powietrza</w:t>
            </w:r>
          </w:p>
        </w:tc>
        <w:tc>
          <w:tcPr>
            <w:tcW w:w="2500" w:type="pct"/>
          </w:tcPr>
          <w:p w14:paraId="07EF1A96" w14:textId="77777777" w:rsidR="006F5D60" w:rsidRPr="007D1E75" w:rsidRDefault="006F5D60"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7D1E75">
              <w:rPr>
                <w:rFonts w:ascii="Calibri" w:hAnsi="Calibri" w:cs="Calibri"/>
                <w:iCs/>
              </w:rPr>
              <w:t xml:space="preserve">Bobrek </w:t>
            </w:r>
          </w:p>
        </w:tc>
      </w:tr>
    </w:tbl>
    <w:p w14:paraId="57A012BD" w14:textId="77777777" w:rsidR="001A2E24" w:rsidRPr="00841873" w:rsidRDefault="001A2E24" w:rsidP="00841873">
      <w:pPr>
        <w:jc w:val="both"/>
        <w:rPr>
          <w:rFonts w:ascii="Calibri" w:eastAsiaTheme="majorEastAsia" w:hAnsi="Calibri" w:cs="Calibri"/>
          <w:color w:val="032348" w:themeColor="accent1" w:themeShade="BF"/>
        </w:rPr>
      </w:pPr>
    </w:p>
    <w:p w14:paraId="32FBB680" w14:textId="77777777" w:rsidR="00F94121" w:rsidRPr="00841873" w:rsidRDefault="00A24AE9" w:rsidP="0077432C">
      <w:pPr>
        <w:spacing w:after="0" w:line="360" w:lineRule="auto"/>
        <w:jc w:val="both"/>
        <w:rPr>
          <w:rFonts w:ascii="Calibri" w:hAnsi="Calibri" w:cs="Calibri"/>
        </w:rPr>
      </w:pPr>
      <w:r w:rsidRPr="00841873">
        <w:rPr>
          <w:rFonts w:ascii="Calibri" w:hAnsi="Calibri" w:cs="Calibri"/>
        </w:rPr>
        <w:t xml:space="preserve">Pomimo </w:t>
      </w:r>
      <w:r w:rsidR="004C5D71" w:rsidRPr="00841873">
        <w:rPr>
          <w:rFonts w:ascii="Calibri" w:hAnsi="Calibri" w:cs="Calibri"/>
        </w:rPr>
        <w:t xml:space="preserve">wskazanych pozytywnych zmian respondenci dostrzegają również występowanie </w:t>
      </w:r>
      <w:r w:rsidR="003D0F3B" w:rsidRPr="00841873">
        <w:rPr>
          <w:rFonts w:ascii="Calibri" w:hAnsi="Calibri" w:cs="Calibri"/>
        </w:rPr>
        <w:t>problemó</w:t>
      </w:r>
      <w:r w:rsidR="003518D4" w:rsidRPr="00841873">
        <w:rPr>
          <w:rFonts w:ascii="Calibri" w:hAnsi="Calibri" w:cs="Calibri"/>
        </w:rPr>
        <w:t>w</w:t>
      </w:r>
      <w:r w:rsidR="0077432C">
        <w:rPr>
          <w:rFonts w:ascii="Calibri" w:hAnsi="Calibri" w:cs="Calibri"/>
        </w:rPr>
        <w:t>,</w:t>
      </w:r>
      <w:r w:rsidR="003D0F3B" w:rsidRPr="00841873">
        <w:rPr>
          <w:rFonts w:ascii="Calibri" w:hAnsi="Calibri" w:cs="Calibri"/>
        </w:rPr>
        <w:t xml:space="preserve"> które ulegają dalszemu pogłębieniu w </w:t>
      </w:r>
      <w:r w:rsidR="003518D4" w:rsidRPr="00841873">
        <w:rPr>
          <w:rFonts w:ascii="Calibri" w:hAnsi="Calibri" w:cs="Calibri"/>
        </w:rPr>
        <w:t xml:space="preserve">podobszarach. </w:t>
      </w:r>
      <w:r w:rsidR="000E1D36" w:rsidRPr="00841873">
        <w:rPr>
          <w:rFonts w:ascii="Calibri" w:hAnsi="Calibri" w:cs="Calibri"/>
        </w:rPr>
        <w:t xml:space="preserve"> Podobszarem</w:t>
      </w:r>
      <w:r w:rsidR="00A81A8F">
        <w:rPr>
          <w:rFonts w:ascii="Calibri" w:hAnsi="Calibri" w:cs="Calibri"/>
        </w:rPr>
        <w:t>,</w:t>
      </w:r>
      <w:r w:rsidR="000E1D36" w:rsidRPr="00841873">
        <w:rPr>
          <w:rFonts w:ascii="Calibri" w:hAnsi="Calibri" w:cs="Calibri"/>
        </w:rPr>
        <w:t xml:space="preserve"> w którym dostrzega się </w:t>
      </w:r>
      <w:r w:rsidR="00F20630" w:rsidRPr="00841873">
        <w:rPr>
          <w:rFonts w:ascii="Calibri" w:hAnsi="Calibri" w:cs="Calibri"/>
        </w:rPr>
        <w:t xml:space="preserve">pogłębienie wielu </w:t>
      </w:r>
      <w:r w:rsidR="00F20630" w:rsidRPr="00CB523E">
        <w:rPr>
          <w:rFonts w:ascii="Calibri" w:hAnsi="Calibri" w:cs="Calibri"/>
        </w:rPr>
        <w:t>problemów</w:t>
      </w:r>
      <w:r w:rsidR="00F20630" w:rsidRPr="00841873">
        <w:rPr>
          <w:rFonts w:ascii="Calibri" w:hAnsi="Calibri" w:cs="Calibri"/>
        </w:rPr>
        <w:t xml:space="preserve"> </w:t>
      </w:r>
      <w:r w:rsidR="00ED0C6E" w:rsidRPr="00841873">
        <w:rPr>
          <w:rFonts w:ascii="Calibri" w:hAnsi="Calibri" w:cs="Calibri"/>
        </w:rPr>
        <w:t xml:space="preserve">lub </w:t>
      </w:r>
      <w:r w:rsidR="00A81A8F" w:rsidRPr="00841873">
        <w:rPr>
          <w:rFonts w:ascii="Calibri" w:hAnsi="Calibri" w:cs="Calibri"/>
        </w:rPr>
        <w:t xml:space="preserve">utrzymywaniu </w:t>
      </w:r>
      <w:r w:rsidR="00CB523E">
        <w:rPr>
          <w:rFonts w:ascii="Calibri" w:hAnsi="Calibri" w:cs="Calibri"/>
        </w:rPr>
        <w:t xml:space="preserve">ich </w:t>
      </w:r>
      <w:r w:rsidR="00A81A8F" w:rsidRPr="00841873">
        <w:rPr>
          <w:rFonts w:ascii="Calibri" w:hAnsi="Calibri" w:cs="Calibri"/>
        </w:rPr>
        <w:t xml:space="preserve">bardzo dużego stopnia </w:t>
      </w:r>
      <w:r w:rsidR="004173A9" w:rsidRPr="00841873">
        <w:rPr>
          <w:rFonts w:ascii="Calibri" w:hAnsi="Calibri" w:cs="Calibri"/>
        </w:rPr>
        <w:t xml:space="preserve">(pomimo poprawy) </w:t>
      </w:r>
      <w:r w:rsidR="00F20630" w:rsidRPr="00841873">
        <w:rPr>
          <w:rFonts w:ascii="Calibri" w:hAnsi="Calibri" w:cs="Calibri"/>
        </w:rPr>
        <w:t xml:space="preserve">jest Bobrek, w </w:t>
      </w:r>
      <w:r w:rsidR="00CF2CDF">
        <w:rPr>
          <w:rFonts w:ascii="Calibri" w:hAnsi="Calibri" w:cs="Calibri"/>
        </w:rPr>
        <w:t>szczególności w zakresie</w:t>
      </w:r>
      <w:r w:rsidR="00F20630" w:rsidRPr="00841873">
        <w:rPr>
          <w:rFonts w:ascii="Calibri" w:hAnsi="Calibri" w:cs="Calibri"/>
        </w:rPr>
        <w:t xml:space="preserve">: </w:t>
      </w:r>
      <w:r w:rsidR="00F94121" w:rsidRPr="00841873">
        <w:rPr>
          <w:rFonts w:ascii="Calibri" w:hAnsi="Calibri" w:cs="Calibri"/>
        </w:rPr>
        <w:t>rynku pracy</w:t>
      </w:r>
      <w:r w:rsidR="006E4F22" w:rsidRPr="00841873">
        <w:rPr>
          <w:rFonts w:ascii="Calibri" w:hAnsi="Calibri" w:cs="Calibri"/>
        </w:rPr>
        <w:t>, degradacji społecznej</w:t>
      </w:r>
      <w:r w:rsidR="00C83D5E" w:rsidRPr="00841873">
        <w:rPr>
          <w:rFonts w:ascii="Calibri" w:hAnsi="Calibri" w:cs="Calibri"/>
        </w:rPr>
        <w:t xml:space="preserve">, ubóstwa, obniżenia bezpieczeństwa, ładu przestrzennego oraz </w:t>
      </w:r>
      <w:r w:rsidR="001E7406">
        <w:rPr>
          <w:rFonts w:ascii="Calibri" w:hAnsi="Calibri" w:cs="Calibri"/>
        </w:rPr>
        <w:t>zagrożeń</w:t>
      </w:r>
      <w:r w:rsidR="00C83D5E" w:rsidRPr="00841873">
        <w:rPr>
          <w:rFonts w:ascii="Calibri" w:hAnsi="Calibri" w:cs="Calibri"/>
        </w:rPr>
        <w:t xml:space="preserve"> ekologicznych. </w:t>
      </w:r>
    </w:p>
    <w:p w14:paraId="7D951E2B" w14:textId="77777777" w:rsidR="007714C4" w:rsidRPr="00841873" w:rsidRDefault="007714C4" w:rsidP="0077432C">
      <w:pPr>
        <w:spacing w:after="0" w:line="360" w:lineRule="auto"/>
        <w:jc w:val="both"/>
        <w:rPr>
          <w:rFonts w:ascii="Calibri" w:hAnsi="Calibri" w:cs="Calibri"/>
        </w:rPr>
      </w:pPr>
      <w:r w:rsidRPr="00841873">
        <w:rPr>
          <w:rFonts w:ascii="Calibri" w:hAnsi="Calibri" w:cs="Calibri"/>
        </w:rPr>
        <w:t>Innymi obszarami</w:t>
      </w:r>
      <w:r w:rsidR="00A81A8F">
        <w:rPr>
          <w:rFonts w:ascii="Calibri" w:hAnsi="Calibri" w:cs="Calibri"/>
        </w:rPr>
        <w:t>,</w:t>
      </w:r>
      <w:r w:rsidR="005E450E" w:rsidRPr="00841873">
        <w:rPr>
          <w:rFonts w:ascii="Calibri" w:hAnsi="Calibri" w:cs="Calibri"/>
        </w:rPr>
        <w:t xml:space="preserve"> </w:t>
      </w:r>
      <w:r w:rsidRPr="00841873">
        <w:rPr>
          <w:rFonts w:ascii="Calibri" w:hAnsi="Calibri" w:cs="Calibri"/>
        </w:rPr>
        <w:t xml:space="preserve">w </w:t>
      </w:r>
      <w:r w:rsidR="005E450E" w:rsidRPr="00841873">
        <w:rPr>
          <w:rFonts w:ascii="Calibri" w:hAnsi="Calibri" w:cs="Calibri"/>
        </w:rPr>
        <w:t>których</w:t>
      </w:r>
      <w:r w:rsidRPr="00841873">
        <w:rPr>
          <w:rFonts w:ascii="Calibri" w:hAnsi="Calibri" w:cs="Calibri"/>
        </w:rPr>
        <w:t xml:space="preserve"> następuje pogorszenie </w:t>
      </w:r>
      <w:r w:rsidR="005E450E" w:rsidRPr="00841873">
        <w:rPr>
          <w:rFonts w:ascii="Calibri" w:hAnsi="Calibri" w:cs="Calibri"/>
        </w:rPr>
        <w:t>się</w:t>
      </w:r>
      <w:r w:rsidRPr="00841873">
        <w:rPr>
          <w:rFonts w:ascii="Calibri" w:hAnsi="Calibri" w:cs="Calibri"/>
        </w:rPr>
        <w:t xml:space="preserve"> sytuacji lub skala problemów jest </w:t>
      </w:r>
      <w:r w:rsidR="005E450E" w:rsidRPr="00841873">
        <w:rPr>
          <w:rFonts w:ascii="Calibri" w:hAnsi="Calibri" w:cs="Calibri"/>
        </w:rPr>
        <w:t xml:space="preserve">wysoce niekorzystna </w:t>
      </w:r>
      <w:r w:rsidR="005A1653">
        <w:rPr>
          <w:rFonts w:ascii="Calibri" w:hAnsi="Calibri" w:cs="Calibri"/>
        </w:rPr>
        <w:t xml:space="preserve">w zakresie </w:t>
      </w:r>
      <w:r w:rsidR="00176B77" w:rsidRPr="00841873">
        <w:rPr>
          <w:rFonts w:ascii="Calibri" w:hAnsi="Calibri" w:cs="Calibri"/>
        </w:rPr>
        <w:t>bezpieczeństwa</w:t>
      </w:r>
      <w:r w:rsidR="005864F0">
        <w:rPr>
          <w:rFonts w:ascii="Calibri" w:hAnsi="Calibri" w:cs="Calibri"/>
        </w:rPr>
        <w:t xml:space="preserve"> publicznego </w:t>
      </w:r>
      <w:r w:rsidR="00361F9C" w:rsidRPr="00841873">
        <w:rPr>
          <w:rFonts w:ascii="Calibri" w:hAnsi="Calibri" w:cs="Calibri"/>
        </w:rPr>
        <w:t>oraz problem</w:t>
      </w:r>
      <w:r w:rsidR="005A1653">
        <w:rPr>
          <w:rFonts w:ascii="Calibri" w:hAnsi="Calibri" w:cs="Calibri"/>
        </w:rPr>
        <w:t>ów</w:t>
      </w:r>
      <w:r w:rsidR="00361F9C" w:rsidRPr="00841873">
        <w:rPr>
          <w:rFonts w:ascii="Calibri" w:hAnsi="Calibri" w:cs="Calibri"/>
        </w:rPr>
        <w:t xml:space="preserve"> ekologiczn</w:t>
      </w:r>
      <w:r w:rsidR="005A1653">
        <w:rPr>
          <w:rFonts w:ascii="Calibri" w:hAnsi="Calibri" w:cs="Calibri"/>
        </w:rPr>
        <w:t>ych</w:t>
      </w:r>
      <w:r w:rsidR="00176B77" w:rsidRPr="00841873">
        <w:rPr>
          <w:rFonts w:ascii="Calibri" w:hAnsi="Calibri" w:cs="Calibri"/>
        </w:rPr>
        <w:t xml:space="preserve"> </w:t>
      </w:r>
      <w:r w:rsidR="005A1653">
        <w:rPr>
          <w:rFonts w:ascii="Calibri" w:hAnsi="Calibri" w:cs="Calibri"/>
        </w:rPr>
        <w:t>są</w:t>
      </w:r>
      <w:r w:rsidR="00176B77" w:rsidRPr="00841873">
        <w:rPr>
          <w:rFonts w:ascii="Calibri" w:hAnsi="Calibri" w:cs="Calibri"/>
        </w:rPr>
        <w:t xml:space="preserve"> Rozbark oraz Śródmieście</w:t>
      </w:r>
      <w:r w:rsidR="00361F9C" w:rsidRPr="00841873">
        <w:rPr>
          <w:rFonts w:ascii="Calibri" w:hAnsi="Calibri" w:cs="Calibri"/>
        </w:rPr>
        <w:t xml:space="preserve">. </w:t>
      </w:r>
    </w:p>
    <w:p w14:paraId="672BCC2C" w14:textId="77777777" w:rsidR="001A2E24" w:rsidRPr="00841873" w:rsidRDefault="005A1653" w:rsidP="0077432C">
      <w:pPr>
        <w:spacing w:after="0" w:line="360" w:lineRule="auto"/>
        <w:jc w:val="both"/>
        <w:rPr>
          <w:rFonts w:ascii="Calibri" w:eastAsiaTheme="majorEastAsia" w:hAnsi="Calibri" w:cs="Calibri"/>
          <w:color w:val="032348" w:themeColor="accent1" w:themeShade="BF"/>
        </w:rPr>
      </w:pPr>
      <w:r>
        <w:rPr>
          <w:rFonts w:ascii="Calibri" w:hAnsi="Calibri" w:cs="Calibri"/>
        </w:rPr>
        <w:t xml:space="preserve">Na podstawie badania ankietowego można </w:t>
      </w:r>
      <w:r w:rsidR="000E3A92">
        <w:rPr>
          <w:rFonts w:ascii="Calibri" w:hAnsi="Calibri" w:cs="Calibri"/>
        </w:rPr>
        <w:t xml:space="preserve">wskazać </w:t>
      </w:r>
      <w:r w:rsidR="00A04E38" w:rsidRPr="00841873">
        <w:rPr>
          <w:rFonts w:ascii="Calibri" w:hAnsi="Calibri" w:cs="Calibri"/>
        </w:rPr>
        <w:t xml:space="preserve">również nowe </w:t>
      </w:r>
      <w:r w:rsidR="000F55AB">
        <w:rPr>
          <w:rFonts w:ascii="Calibri" w:hAnsi="Calibri" w:cs="Calibri"/>
        </w:rPr>
        <w:t>bariery</w:t>
      </w:r>
      <w:r w:rsidR="00A04E38" w:rsidRPr="00841873">
        <w:rPr>
          <w:rFonts w:ascii="Calibri" w:hAnsi="Calibri" w:cs="Calibri"/>
        </w:rPr>
        <w:t xml:space="preserve"> społeczne, gospodarcze, przestrzenne, ekologiczne</w:t>
      </w:r>
      <w:r w:rsidR="000F55AB">
        <w:rPr>
          <w:rFonts w:ascii="Calibri" w:hAnsi="Calibri" w:cs="Calibri"/>
        </w:rPr>
        <w:t>, które</w:t>
      </w:r>
      <w:r w:rsidR="00A04E38" w:rsidRPr="00841873">
        <w:rPr>
          <w:rFonts w:ascii="Calibri" w:hAnsi="Calibri" w:cs="Calibri"/>
        </w:rPr>
        <w:t xml:space="preserve"> pojawiły się w podobszarach rewitalizacji</w:t>
      </w:r>
      <w:r w:rsidR="008168F6" w:rsidRPr="00841873">
        <w:rPr>
          <w:rFonts w:ascii="Calibri" w:hAnsi="Calibri" w:cs="Calibri"/>
        </w:rPr>
        <w:t xml:space="preserve">, </w:t>
      </w:r>
      <w:r w:rsidR="000E3A92">
        <w:rPr>
          <w:rFonts w:ascii="Calibri" w:hAnsi="Calibri" w:cs="Calibri"/>
        </w:rPr>
        <w:t xml:space="preserve">a </w:t>
      </w:r>
      <w:r w:rsidR="008168F6" w:rsidRPr="00841873">
        <w:rPr>
          <w:rFonts w:ascii="Calibri" w:hAnsi="Calibri" w:cs="Calibri"/>
        </w:rPr>
        <w:t xml:space="preserve">które mogą </w:t>
      </w:r>
      <w:r w:rsidR="00144B35" w:rsidRPr="00841873">
        <w:rPr>
          <w:rFonts w:ascii="Calibri" w:hAnsi="Calibri" w:cs="Calibri"/>
        </w:rPr>
        <w:t>potęgować</w:t>
      </w:r>
      <w:r w:rsidR="008168F6" w:rsidRPr="00841873">
        <w:rPr>
          <w:rFonts w:ascii="Calibri" w:hAnsi="Calibri" w:cs="Calibri"/>
        </w:rPr>
        <w:t xml:space="preserve"> już istniejące problemy</w:t>
      </w:r>
      <w:r w:rsidR="003763BE">
        <w:rPr>
          <w:rFonts w:ascii="Calibri" w:hAnsi="Calibri" w:cs="Calibri"/>
        </w:rPr>
        <w:t>,</w:t>
      </w:r>
      <w:r w:rsidR="008168F6" w:rsidRPr="00841873">
        <w:rPr>
          <w:rFonts w:ascii="Calibri" w:hAnsi="Calibri" w:cs="Calibri"/>
        </w:rPr>
        <w:t xml:space="preserve"> czy też </w:t>
      </w:r>
      <w:r w:rsidR="00144B35" w:rsidRPr="00841873">
        <w:rPr>
          <w:rFonts w:ascii="Calibri" w:hAnsi="Calibri" w:cs="Calibri"/>
        </w:rPr>
        <w:t>powodować nowe niekorzystne zjawiska</w:t>
      </w:r>
      <w:r w:rsidR="000E3A92">
        <w:rPr>
          <w:rFonts w:ascii="Calibri" w:hAnsi="Calibri" w:cs="Calibri"/>
          <w:b/>
          <w:color w:val="FF0000"/>
        </w:rPr>
        <w:t xml:space="preserve">. </w:t>
      </w:r>
      <w:r w:rsidR="00144B35" w:rsidRPr="00841873">
        <w:rPr>
          <w:rFonts w:ascii="Calibri" w:hAnsi="Calibri" w:cs="Calibri"/>
          <w:b/>
          <w:color w:val="FF0000"/>
        </w:rPr>
        <w:t xml:space="preserve"> </w:t>
      </w:r>
    </w:p>
    <w:p w14:paraId="63B05365" w14:textId="77777777" w:rsidR="001F2166" w:rsidRPr="00841873" w:rsidRDefault="001F2166" w:rsidP="0077432C">
      <w:pPr>
        <w:spacing w:line="360" w:lineRule="auto"/>
        <w:jc w:val="both"/>
        <w:rPr>
          <w:rFonts w:ascii="Calibri" w:eastAsiaTheme="majorEastAsia" w:hAnsi="Calibri" w:cs="Calibri"/>
          <w:color w:val="032348" w:themeColor="accent1" w:themeShade="BF"/>
        </w:rPr>
      </w:pPr>
    </w:p>
    <w:p w14:paraId="7E7C2AF2" w14:textId="37573808" w:rsidR="00C82D7B" w:rsidRPr="00841873" w:rsidRDefault="000E3A92" w:rsidP="000E3A92">
      <w:pPr>
        <w:pStyle w:val="Legenda"/>
        <w:rPr>
          <w:rFonts w:ascii="Calibri" w:eastAsiaTheme="majorEastAsia" w:hAnsi="Calibri" w:cs="Calibri"/>
          <w:color w:val="032348" w:themeColor="accent1" w:themeShade="BF"/>
          <w:sz w:val="22"/>
          <w:szCs w:val="22"/>
        </w:rPr>
      </w:pPr>
      <w:r>
        <w:t xml:space="preserve">Tabela </w:t>
      </w:r>
      <w:r w:rsidR="000250DA">
        <w:fldChar w:fldCharType="begin"/>
      </w:r>
      <w:r w:rsidR="000250DA">
        <w:instrText xml:space="preserve"> SEQ Tabela \* ARABIC </w:instrText>
      </w:r>
      <w:r w:rsidR="000250DA">
        <w:fldChar w:fldCharType="separate"/>
      </w:r>
      <w:r w:rsidR="006E57BA">
        <w:rPr>
          <w:noProof/>
        </w:rPr>
        <w:t>6</w:t>
      </w:r>
      <w:r w:rsidR="000250DA">
        <w:rPr>
          <w:noProof/>
        </w:rPr>
        <w:fldChar w:fldCharType="end"/>
      </w:r>
      <w:r>
        <w:t xml:space="preserve">  </w:t>
      </w:r>
      <w:r>
        <w:rPr>
          <w:rFonts w:ascii="Calibri" w:eastAsiaTheme="majorEastAsia" w:hAnsi="Calibri" w:cs="Calibri"/>
          <w:color w:val="032348" w:themeColor="accent1" w:themeShade="BF"/>
        </w:rPr>
        <w:t xml:space="preserve">Nowe i potencjalne problemy rewitalizacyjne.  </w:t>
      </w:r>
    </w:p>
    <w:tbl>
      <w:tblPr>
        <w:tblStyle w:val="Tabelasiatki1jasnaakcent11"/>
        <w:tblW w:w="5000" w:type="pct"/>
        <w:tblLook w:val="04A0" w:firstRow="1" w:lastRow="0" w:firstColumn="1" w:lastColumn="0" w:noHBand="0" w:noVBand="1"/>
      </w:tblPr>
      <w:tblGrid>
        <w:gridCol w:w="3065"/>
        <w:gridCol w:w="3023"/>
        <w:gridCol w:w="2974"/>
      </w:tblGrid>
      <w:tr w:rsidR="00C82D7B" w:rsidRPr="000E3A92" w14:paraId="49759C05" w14:textId="77777777" w:rsidTr="000E3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pct"/>
          </w:tcPr>
          <w:p w14:paraId="7C887D45" w14:textId="77777777" w:rsidR="00C82D7B" w:rsidRPr="000E3A92" w:rsidRDefault="00C82D7B" w:rsidP="00E53A4E">
            <w:pPr>
              <w:rPr>
                <w:rFonts w:ascii="Calibri" w:hAnsi="Calibri" w:cs="Calibri"/>
              </w:rPr>
            </w:pPr>
            <w:r w:rsidRPr="000E3A92">
              <w:rPr>
                <w:rFonts w:ascii="Calibri" w:hAnsi="Calibri" w:cs="Calibri"/>
              </w:rPr>
              <w:t>Nowy problem rewitalizacyjny</w:t>
            </w:r>
          </w:p>
        </w:tc>
        <w:tc>
          <w:tcPr>
            <w:tcW w:w="1668" w:type="pct"/>
          </w:tcPr>
          <w:p w14:paraId="1B3ACDE9" w14:textId="77777777" w:rsidR="00C82D7B" w:rsidRPr="000E3A92" w:rsidRDefault="00C82D7B" w:rsidP="00E53A4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E3A92">
              <w:rPr>
                <w:rFonts w:ascii="Calibri" w:hAnsi="Calibri" w:cs="Calibri"/>
              </w:rPr>
              <w:t>Obszary rewitalizacji, na których problem się pojawił</w:t>
            </w:r>
          </w:p>
        </w:tc>
        <w:tc>
          <w:tcPr>
            <w:tcW w:w="1641" w:type="pct"/>
          </w:tcPr>
          <w:p w14:paraId="39FA1147" w14:textId="77777777" w:rsidR="00C82D7B" w:rsidRPr="000E3A92" w:rsidRDefault="00C82D7B" w:rsidP="00E53A4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E3A92">
              <w:rPr>
                <w:rFonts w:ascii="Calibri" w:hAnsi="Calibri" w:cs="Calibri"/>
              </w:rPr>
              <w:t>Grupy społeczne dotknięte przez nowy problem</w:t>
            </w:r>
          </w:p>
        </w:tc>
      </w:tr>
      <w:tr w:rsidR="00C82D7B" w:rsidRPr="000E3A92" w14:paraId="39C7BE01" w14:textId="77777777" w:rsidTr="000E3A92">
        <w:tc>
          <w:tcPr>
            <w:cnfStyle w:val="001000000000" w:firstRow="0" w:lastRow="0" w:firstColumn="1" w:lastColumn="0" w:oddVBand="0" w:evenVBand="0" w:oddHBand="0" w:evenHBand="0" w:firstRowFirstColumn="0" w:firstRowLastColumn="0" w:lastRowFirstColumn="0" w:lastRowLastColumn="0"/>
            <w:tcW w:w="1691" w:type="pct"/>
          </w:tcPr>
          <w:p w14:paraId="3FEF53BE" w14:textId="77777777" w:rsidR="00C82D7B" w:rsidRPr="000E3A92" w:rsidRDefault="003758B7" w:rsidP="00E53A4E">
            <w:pPr>
              <w:rPr>
                <w:rFonts w:ascii="Calibri" w:hAnsi="Calibri" w:cs="Calibri"/>
                <w:color w:val="FF0000"/>
              </w:rPr>
            </w:pPr>
            <w:r w:rsidRPr="000E3A92">
              <w:rPr>
                <w:rFonts w:ascii="Calibri" w:hAnsi="Calibri" w:cs="Calibri"/>
              </w:rPr>
              <w:t>słaba odporność psychiczna mieszkańców</w:t>
            </w:r>
          </w:p>
        </w:tc>
        <w:tc>
          <w:tcPr>
            <w:tcW w:w="1668" w:type="pct"/>
          </w:tcPr>
          <w:p w14:paraId="5B6C7763" w14:textId="77777777" w:rsidR="00C82D7B" w:rsidRPr="000E3A92" w:rsidRDefault="00C82D7B"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0E3A92">
              <w:rPr>
                <w:rFonts w:ascii="Calibri" w:hAnsi="Calibri" w:cs="Calibri"/>
              </w:rPr>
              <w:t>Rozbark, Śródmieście</w:t>
            </w:r>
          </w:p>
        </w:tc>
        <w:tc>
          <w:tcPr>
            <w:tcW w:w="1641" w:type="pct"/>
          </w:tcPr>
          <w:p w14:paraId="6B2D0939" w14:textId="77777777" w:rsidR="00C82D7B" w:rsidRPr="000E3A92" w:rsidRDefault="001C041E"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w</w:t>
            </w:r>
            <w:r w:rsidRPr="000E3A92">
              <w:rPr>
                <w:rFonts w:ascii="Calibri" w:hAnsi="Calibri" w:cs="Calibri"/>
              </w:rPr>
              <w:t>szystkie</w:t>
            </w:r>
            <w:r w:rsidR="001A3BAE">
              <w:rPr>
                <w:rFonts w:ascii="Calibri" w:hAnsi="Calibri" w:cs="Calibri"/>
              </w:rPr>
              <w:t>,</w:t>
            </w:r>
            <w:r w:rsidR="00AC69B8">
              <w:rPr>
                <w:rFonts w:ascii="Calibri" w:hAnsi="Calibri" w:cs="Calibri"/>
              </w:rPr>
              <w:t xml:space="preserve"> w tym w szczególności </w:t>
            </w:r>
            <w:r w:rsidR="003763BE">
              <w:rPr>
                <w:rFonts w:ascii="Calibri" w:hAnsi="Calibri" w:cs="Calibri"/>
              </w:rPr>
              <w:t>o</w:t>
            </w:r>
            <w:r w:rsidR="00C82D7B" w:rsidRPr="000E3A92">
              <w:rPr>
                <w:rFonts w:ascii="Calibri" w:hAnsi="Calibri" w:cs="Calibri"/>
              </w:rPr>
              <w:t xml:space="preserve">soby z niskim wykształceniem. </w:t>
            </w:r>
          </w:p>
        </w:tc>
      </w:tr>
      <w:tr w:rsidR="00C82D7B" w:rsidRPr="000E3A92" w14:paraId="4A92B9CE" w14:textId="77777777" w:rsidTr="000E3A92">
        <w:tc>
          <w:tcPr>
            <w:cnfStyle w:val="001000000000" w:firstRow="0" w:lastRow="0" w:firstColumn="1" w:lastColumn="0" w:oddVBand="0" w:evenVBand="0" w:oddHBand="0" w:evenHBand="0" w:firstRowFirstColumn="0" w:firstRowLastColumn="0" w:lastRowFirstColumn="0" w:lastRowLastColumn="0"/>
            <w:tcW w:w="1691" w:type="pct"/>
          </w:tcPr>
          <w:p w14:paraId="3ED0EE3A" w14:textId="77777777" w:rsidR="00C82D7B" w:rsidRPr="000E3A92" w:rsidRDefault="003758B7" w:rsidP="00E53A4E">
            <w:pPr>
              <w:rPr>
                <w:rFonts w:ascii="Calibri" w:hAnsi="Calibri" w:cs="Calibri"/>
                <w:color w:val="FF0000"/>
              </w:rPr>
            </w:pPr>
            <w:r w:rsidRPr="000E3A92">
              <w:rPr>
                <w:rFonts w:ascii="Calibri" w:hAnsi="Calibri" w:cs="Calibri"/>
              </w:rPr>
              <w:t>ukrywana przemoc w rodzinie</w:t>
            </w:r>
          </w:p>
        </w:tc>
        <w:tc>
          <w:tcPr>
            <w:tcW w:w="1668" w:type="pct"/>
          </w:tcPr>
          <w:p w14:paraId="704FF3F2" w14:textId="77777777" w:rsidR="00C82D7B" w:rsidRPr="000E3A92" w:rsidRDefault="00C82D7B"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0E3A92">
              <w:rPr>
                <w:rFonts w:ascii="Calibri" w:hAnsi="Calibri" w:cs="Calibri"/>
              </w:rPr>
              <w:t>Rozbark, Śródmieście</w:t>
            </w:r>
          </w:p>
        </w:tc>
        <w:tc>
          <w:tcPr>
            <w:tcW w:w="1641" w:type="pct"/>
          </w:tcPr>
          <w:p w14:paraId="464E72B1" w14:textId="77777777" w:rsidR="00C82D7B" w:rsidRPr="000E3A92" w:rsidRDefault="003763BE"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o</w:t>
            </w:r>
            <w:r w:rsidR="00C82D7B" w:rsidRPr="000E3A92">
              <w:rPr>
                <w:rFonts w:ascii="Calibri" w:hAnsi="Calibri" w:cs="Calibri"/>
              </w:rPr>
              <w:t>soby z niskim wykształceniem</w:t>
            </w:r>
          </w:p>
        </w:tc>
      </w:tr>
      <w:tr w:rsidR="00C82D7B" w:rsidRPr="000E3A92" w14:paraId="230B4B85" w14:textId="77777777" w:rsidTr="000E3A92">
        <w:tc>
          <w:tcPr>
            <w:cnfStyle w:val="001000000000" w:firstRow="0" w:lastRow="0" w:firstColumn="1" w:lastColumn="0" w:oddVBand="0" w:evenVBand="0" w:oddHBand="0" w:evenHBand="0" w:firstRowFirstColumn="0" w:firstRowLastColumn="0" w:lastRowFirstColumn="0" w:lastRowLastColumn="0"/>
            <w:tcW w:w="1691" w:type="pct"/>
          </w:tcPr>
          <w:p w14:paraId="79EEF4F1" w14:textId="77777777" w:rsidR="00C82D7B" w:rsidRPr="000E3A92" w:rsidRDefault="003758B7" w:rsidP="00E53A4E">
            <w:pPr>
              <w:rPr>
                <w:rFonts w:ascii="Calibri" w:hAnsi="Calibri" w:cs="Calibri"/>
                <w:color w:val="FF0000"/>
              </w:rPr>
            </w:pPr>
            <w:r w:rsidRPr="000E3A92">
              <w:rPr>
                <w:rFonts w:ascii="Calibri" w:hAnsi="Calibri" w:cs="Calibri"/>
              </w:rPr>
              <w:t>problem z utrzymaniem zatrudnienia</w:t>
            </w:r>
          </w:p>
        </w:tc>
        <w:tc>
          <w:tcPr>
            <w:tcW w:w="1668" w:type="pct"/>
          </w:tcPr>
          <w:p w14:paraId="5F37AAF9" w14:textId="77777777" w:rsidR="00C82D7B" w:rsidRPr="000E3A92" w:rsidRDefault="00C82D7B"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0E3A92">
              <w:rPr>
                <w:rFonts w:ascii="Calibri" w:hAnsi="Calibri" w:cs="Calibri"/>
              </w:rPr>
              <w:t>Rozbark, Śródmieście</w:t>
            </w:r>
          </w:p>
        </w:tc>
        <w:tc>
          <w:tcPr>
            <w:tcW w:w="1641" w:type="pct"/>
          </w:tcPr>
          <w:p w14:paraId="75A7022C" w14:textId="77777777" w:rsidR="00C82D7B" w:rsidRPr="000E3A92" w:rsidRDefault="003763BE"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o</w:t>
            </w:r>
            <w:r w:rsidR="00C82D7B" w:rsidRPr="000E3A92">
              <w:rPr>
                <w:rFonts w:ascii="Calibri" w:hAnsi="Calibri" w:cs="Calibri"/>
              </w:rPr>
              <w:t xml:space="preserve">soby z niskim wykształceniem </w:t>
            </w:r>
          </w:p>
        </w:tc>
      </w:tr>
      <w:tr w:rsidR="00C82D7B" w:rsidRPr="000E3A92" w14:paraId="61517873" w14:textId="77777777" w:rsidTr="000E3A92">
        <w:tc>
          <w:tcPr>
            <w:cnfStyle w:val="001000000000" w:firstRow="0" w:lastRow="0" w:firstColumn="1" w:lastColumn="0" w:oddVBand="0" w:evenVBand="0" w:oddHBand="0" w:evenHBand="0" w:firstRowFirstColumn="0" w:firstRowLastColumn="0" w:lastRowFirstColumn="0" w:lastRowLastColumn="0"/>
            <w:tcW w:w="1691" w:type="pct"/>
          </w:tcPr>
          <w:p w14:paraId="035CF8C6" w14:textId="77777777" w:rsidR="00C82D7B" w:rsidRPr="000E3A92" w:rsidRDefault="003758B7" w:rsidP="00E53A4E">
            <w:pPr>
              <w:rPr>
                <w:rFonts w:ascii="Calibri" w:hAnsi="Calibri" w:cs="Calibri"/>
                <w:color w:val="FF0000"/>
              </w:rPr>
            </w:pPr>
            <w:r w:rsidRPr="000E3A92">
              <w:rPr>
                <w:rFonts w:ascii="Calibri" w:hAnsi="Calibri" w:cs="Calibri"/>
              </w:rPr>
              <w:lastRenderedPageBreak/>
              <w:t>spadek zaufania mieszkańców wobec planowanej skuteczności trwałości i</w:t>
            </w:r>
            <w:r w:rsidR="00E53A4E">
              <w:rPr>
                <w:rFonts w:ascii="Calibri" w:hAnsi="Calibri" w:cs="Calibri"/>
              </w:rPr>
              <w:t> </w:t>
            </w:r>
            <w:r w:rsidRPr="000E3A92">
              <w:rPr>
                <w:rFonts w:ascii="Calibri" w:hAnsi="Calibri" w:cs="Calibri"/>
              </w:rPr>
              <w:t>efektywności działań rewitalizacyjnych</w:t>
            </w:r>
          </w:p>
        </w:tc>
        <w:tc>
          <w:tcPr>
            <w:tcW w:w="1668" w:type="pct"/>
          </w:tcPr>
          <w:p w14:paraId="20C07409" w14:textId="77777777" w:rsidR="00C82D7B" w:rsidRPr="000E3A92" w:rsidRDefault="00C82D7B"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0E3A92">
              <w:rPr>
                <w:rFonts w:ascii="Calibri" w:hAnsi="Calibri" w:cs="Calibri"/>
              </w:rPr>
              <w:t>Bobrek</w:t>
            </w:r>
          </w:p>
        </w:tc>
        <w:tc>
          <w:tcPr>
            <w:tcW w:w="1641" w:type="pct"/>
          </w:tcPr>
          <w:p w14:paraId="12304847" w14:textId="77777777" w:rsidR="00C82D7B" w:rsidRPr="000E3A92" w:rsidRDefault="003763BE"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o</w:t>
            </w:r>
            <w:r w:rsidR="00C82D7B" w:rsidRPr="000E3A92">
              <w:rPr>
                <w:rFonts w:ascii="Calibri" w:hAnsi="Calibri" w:cs="Calibri"/>
              </w:rPr>
              <w:t>soby w wieku aktywności zawodowej (bezrobotne, jak również aktywne na rynku pracy)</w:t>
            </w:r>
          </w:p>
        </w:tc>
      </w:tr>
      <w:tr w:rsidR="00C82D7B" w:rsidRPr="000E3A92" w14:paraId="06056A75" w14:textId="77777777" w:rsidTr="000E3A92">
        <w:tc>
          <w:tcPr>
            <w:cnfStyle w:val="001000000000" w:firstRow="0" w:lastRow="0" w:firstColumn="1" w:lastColumn="0" w:oddVBand="0" w:evenVBand="0" w:oddHBand="0" w:evenHBand="0" w:firstRowFirstColumn="0" w:firstRowLastColumn="0" w:lastRowFirstColumn="0" w:lastRowLastColumn="0"/>
            <w:tcW w:w="1691" w:type="pct"/>
          </w:tcPr>
          <w:p w14:paraId="0D86B783" w14:textId="77777777" w:rsidR="00C82D7B" w:rsidRPr="000E3A92" w:rsidRDefault="003758B7" w:rsidP="00E53A4E">
            <w:pPr>
              <w:rPr>
                <w:rFonts w:ascii="Calibri" w:hAnsi="Calibri" w:cs="Calibri"/>
              </w:rPr>
            </w:pPr>
            <w:r w:rsidRPr="000E3A92">
              <w:rPr>
                <w:rFonts w:ascii="Calibri" w:hAnsi="Calibri" w:cs="Calibri"/>
              </w:rPr>
              <w:t xml:space="preserve">występowanie </w:t>
            </w:r>
            <w:proofErr w:type="spellStart"/>
            <w:r w:rsidRPr="000E3A92">
              <w:rPr>
                <w:rFonts w:ascii="Calibri" w:hAnsi="Calibri" w:cs="Calibri"/>
              </w:rPr>
              <w:t>betonozy</w:t>
            </w:r>
            <w:proofErr w:type="spellEnd"/>
            <w:r w:rsidRPr="000E3A92">
              <w:rPr>
                <w:rFonts w:ascii="Calibri" w:hAnsi="Calibri" w:cs="Calibri"/>
              </w:rPr>
              <w:t xml:space="preserve"> (wysp ciepła)</w:t>
            </w:r>
          </w:p>
        </w:tc>
        <w:tc>
          <w:tcPr>
            <w:tcW w:w="1668" w:type="pct"/>
          </w:tcPr>
          <w:p w14:paraId="043AC701" w14:textId="77777777" w:rsidR="00C82D7B" w:rsidRPr="000E3A92" w:rsidRDefault="00C82D7B"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E3A92">
              <w:rPr>
                <w:rFonts w:ascii="Calibri" w:hAnsi="Calibri" w:cs="Calibri"/>
              </w:rPr>
              <w:t>Śródmieście</w:t>
            </w:r>
          </w:p>
        </w:tc>
        <w:tc>
          <w:tcPr>
            <w:tcW w:w="1641" w:type="pct"/>
          </w:tcPr>
          <w:p w14:paraId="5DF11D7F" w14:textId="77777777" w:rsidR="00C82D7B" w:rsidRPr="000E3A92" w:rsidRDefault="003763BE" w:rsidP="00841873">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w:t>
            </w:r>
            <w:r w:rsidR="00C82D7B" w:rsidRPr="000E3A92">
              <w:rPr>
                <w:rFonts w:ascii="Calibri" w:hAnsi="Calibri" w:cs="Calibri"/>
              </w:rPr>
              <w:t>szystkie</w:t>
            </w:r>
          </w:p>
        </w:tc>
      </w:tr>
    </w:tbl>
    <w:p w14:paraId="18D1AB66" w14:textId="77777777" w:rsidR="00C82D7B" w:rsidRPr="00841873" w:rsidRDefault="00C82D7B" w:rsidP="00841873">
      <w:pPr>
        <w:jc w:val="both"/>
        <w:rPr>
          <w:rFonts w:ascii="Calibri" w:eastAsiaTheme="majorEastAsia" w:hAnsi="Calibri" w:cs="Calibri"/>
          <w:color w:val="032348" w:themeColor="accent1" w:themeShade="BF"/>
        </w:rPr>
      </w:pPr>
    </w:p>
    <w:p w14:paraId="3EA937EE" w14:textId="77777777" w:rsidR="003136B4" w:rsidRPr="00841873" w:rsidRDefault="00057331" w:rsidP="000E7B5F">
      <w:pPr>
        <w:spacing w:line="360" w:lineRule="auto"/>
        <w:jc w:val="both"/>
        <w:rPr>
          <w:rFonts w:ascii="Calibri" w:hAnsi="Calibri" w:cs="Calibri"/>
        </w:rPr>
      </w:pPr>
      <w:r w:rsidRPr="00841873">
        <w:rPr>
          <w:rFonts w:ascii="Calibri" w:hAnsi="Calibri" w:cs="Calibri"/>
        </w:rPr>
        <w:t xml:space="preserve">Ankietowani </w:t>
      </w:r>
      <w:r w:rsidR="00A94E5A" w:rsidRPr="00841873">
        <w:rPr>
          <w:rFonts w:ascii="Calibri" w:hAnsi="Calibri" w:cs="Calibri"/>
        </w:rPr>
        <w:t>wskazali</w:t>
      </w:r>
      <w:r w:rsidRPr="00841873">
        <w:rPr>
          <w:rFonts w:ascii="Calibri" w:hAnsi="Calibri" w:cs="Calibri"/>
        </w:rPr>
        <w:t xml:space="preserve"> </w:t>
      </w:r>
      <w:r w:rsidR="00442998" w:rsidRPr="00841873">
        <w:rPr>
          <w:rFonts w:ascii="Calibri" w:hAnsi="Calibri" w:cs="Calibri"/>
        </w:rPr>
        <w:t xml:space="preserve">szereg </w:t>
      </w:r>
      <w:r w:rsidR="00A94E5A" w:rsidRPr="00841873">
        <w:rPr>
          <w:rFonts w:ascii="Calibri" w:hAnsi="Calibri" w:cs="Calibri"/>
        </w:rPr>
        <w:t>pozytywnych zjawisk/okoliczności, które istotnie wspierają rewitalizację Bytomia</w:t>
      </w:r>
      <w:r w:rsidR="0033360F" w:rsidRPr="00841873">
        <w:rPr>
          <w:rFonts w:ascii="Calibri" w:hAnsi="Calibri" w:cs="Calibri"/>
        </w:rPr>
        <w:t xml:space="preserve">. Do tego typu procesów zaliczono: </w:t>
      </w:r>
    </w:p>
    <w:p w14:paraId="7CD3710F" w14:textId="77777777" w:rsidR="0033360F" w:rsidRPr="000C0EB2" w:rsidRDefault="000C0EB2" w:rsidP="000E7B5F">
      <w:pPr>
        <w:pStyle w:val="Akapitzlist"/>
        <w:numPr>
          <w:ilvl w:val="0"/>
          <w:numId w:val="6"/>
        </w:numPr>
        <w:spacing w:after="0" w:line="360" w:lineRule="auto"/>
        <w:jc w:val="both"/>
        <w:rPr>
          <w:rFonts w:ascii="Calibri" w:hAnsi="Calibri" w:cs="Calibri"/>
          <w:iCs/>
        </w:rPr>
      </w:pPr>
      <w:r w:rsidRPr="000E7B5F">
        <w:rPr>
          <w:rFonts w:ascii="Calibri" w:hAnsi="Calibri" w:cs="Calibri"/>
          <w:iCs/>
        </w:rPr>
        <w:t xml:space="preserve">realizację lokalnych programów, strategii, planów itp., w tym sukcesywne sporządzanie miejscowych planów zagospodarowania przestrzennego oraz przygotowanie i wdrożenie </w:t>
      </w:r>
      <w:r w:rsidRPr="000C0EB2">
        <w:rPr>
          <w:rFonts w:ascii="Calibri" w:hAnsi="Calibri" w:cs="Calibri"/>
          <w:iCs/>
        </w:rPr>
        <w:t>gminnego programu opieki nad zabytkami</w:t>
      </w:r>
      <w:r>
        <w:rPr>
          <w:rFonts w:ascii="Calibri" w:hAnsi="Calibri" w:cs="Calibri"/>
          <w:iCs/>
        </w:rPr>
        <w:t>,</w:t>
      </w:r>
    </w:p>
    <w:p w14:paraId="56A55737" w14:textId="77777777" w:rsidR="00C71C4D" w:rsidRPr="000C0EB2" w:rsidRDefault="000C0EB2" w:rsidP="000E7B5F">
      <w:pPr>
        <w:pStyle w:val="Akapitzlist"/>
        <w:numPr>
          <w:ilvl w:val="0"/>
          <w:numId w:val="6"/>
        </w:numPr>
        <w:spacing w:after="0" w:line="360" w:lineRule="auto"/>
        <w:jc w:val="both"/>
        <w:rPr>
          <w:rFonts w:ascii="Calibri" w:hAnsi="Calibri" w:cs="Calibri"/>
          <w:iCs/>
        </w:rPr>
      </w:pPr>
      <w:r w:rsidRPr="000C0EB2">
        <w:rPr>
          <w:rFonts w:ascii="Calibri" w:hAnsi="Calibri" w:cs="Calibri"/>
          <w:iCs/>
        </w:rPr>
        <w:t>wdrożenie mechanizmów dofinansowania przedsięwzięć np. ustanowienie stypendiów dla osób zajmujących się działalnością artystyczną,</w:t>
      </w:r>
    </w:p>
    <w:p w14:paraId="200FC21B" w14:textId="77777777" w:rsidR="001F2166" w:rsidRPr="001F2166" w:rsidRDefault="000C0EB2" w:rsidP="001F2166">
      <w:pPr>
        <w:pStyle w:val="Akapitzlist"/>
        <w:numPr>
          <w:ilvl w:val="0"/>
          <w:numId w:val="6"/>
        </w:numPr>
        <w:spacing w:after="0" w:line="360" w:lineRule="auto"/>
        <w:jc w:val="both"/>
        <w:rPr>
          <w:rFonts w:ascii="Calibri" w:hAnsi="Calibri" w:cs="Calibri"/>
          <w:iCs/>
        </w:rPr>
      </w:pPr>
      <w:r w:rsidRPr="001F2166">
        <w:rPr>
          <w:rFonts w:ascii="Calibri" w:hAnsi="Calibri" w:cs="Calibri"/>
          <w:iCs/>
        </w:rPr>
        <w:t>realizacja licznych inwestycji infrastrukturalnych i poprawiających jakość przestrzeni, w tym np. budow</w:t>
      </w:r>
      <w:r w:rsidR="000E7B5F" w:rsidRPr="001F2166">
        <w:rPr>
          <w:rFonts w:ascii="Calibri" w:hAnsi="Calibri" w:cs="Calibri"/>
          <w:iCs/>
        </w:rPr>
        <w:t>ę</w:t>
      </w:r>
      <w:r w:rsidRPr="001F2166">
        <w:rPr>
          <w:rFonts w:ascii="Calibri" w:hAnsi="Calibri" w:cs="Calibri"/>
          <w:iCs/>
        </w:rPr>
        <w:t xml:space="preserve"> nowego lodowiska przy ul. </w:t>
      </w:r>
      <w:r w:rsidR="000E7B5F" w:rsidRPr="001F2166">
        <w:rPr>
          <w:rFonts w:ascii="Calibri" w:hAnsi="Calibri" w:cs="Calibri"/>
          <w:iCs/>
        </w:rPr>
        <w:t>P</w:t>
      </w:r>
      <w:r w:rsidRPr="001F2166">
        <w:rPr>
          <w:rFonts w:ascii="Calibri" w:hAnsi="Calibri" w:cs="Calibri"/>
          <w:iCs/>
        </w:rPr>
        <w:t xml:space="preserve">ułaskiego, </w:t>
      </w:r>
      <w:r w:rsidR="000E7B5F" w:rsidRPr="001F2166">
        <w:rPr>
          <w:rFonts w:ascii="Calibri" w:hAnsi="Calibri" w:cs="Calibri"/>
          <w:iCs/>
        </w:rPr>
        <w:t xml:space="preserve">Rewaloryzacja Zespołu Pałacowego </w:t>
      </w:r>
      <w:proofErr w:type="spellStart"/>
      <w:r w:rsidR="000E7B5F" w:rsidRPr="001F2166">
        <w:rPr>
          <w:rFonts w:ascii="Calibri" w:hAnsi="Calibri" w:cs="Calibri"/>
          <w:iCs/>
        </w:rPr>
        <w:t>Thiele</w:t>
      </w:r>
      <w:proofErr w:type="spellEnd"/>
      <w:r w:rsidR="000E7B5F" w:rsidRPr="001F2166">
        <w:rPr>
          <w:rFonts w:ascii="Calibri" w:hAnsi="Calibri" w:cs="Calibri"/>
          <w:iCs/>
        </w:rPr>
        <w:t>-Wincklerów</w:t>
      </w:r>
      <w:r w:rsidRPr="001F2166">
        <w:rPr>
          <w:rFonts w:ascii="Calibri" w:hAnsi="Calibri" w:cs="Calibri"/>
          <w:iCs/>
        </w:rPr>
        <w:t xml:space="preserve"> zlokalizowanego w </w:t>
      </w:r>
      <w:r w:rsidR="000E7B5F" w:rsidRPr="001F2166">
        <w:rPr>
          <w:rFonts w:ascii="Calibri" w:hAnsi="Calibri" w:cs="Calibri"/>
          <w:iCs/>
        </w:rPr>
        <w:t>Parku L</w:t>
      </w:r>
      <w:r w:rsidRPr="001F2166">
        <w:rPr>
          <w:rFonts w:ascii="Calibri" w:hAnsi="Calibri" w:cs="Calibri"/>
          <w:iCs/>
        </w:rPr>
        <w:t xml:space="preserve">udowym przy ul. </w:t>
      </w:r>
      <w:r w:rsidR="000E7B5F" w:rsidRPr="001F2166">
        <w:rPr>
          <w:rFonts w:ascii="Calibri" w:hAnsi="Calibri" w:cs="Calibri"/>
          <w:iCs/>
        </w:rPr>
        <w:t>D</w:t>
      </w:r>
      <w:r w:rsidRPr="001F2166">
        <w:rPr>
          <w:rFonts w:ascii="Calibri" w:hAnsi="Calibri" w:cs="Calibri"/>
          <w:iCs/>
        </w:rPr>
        <w:t xml:space="preserve">zierżonia w </w:t>
      </w:r>
      <w:r w:rsidR="000E7B5F" w:rsidRPr="001F2166">
        <w:rPr>
          <w:rFonts w:ascii="Calibri" w:hAnsi="Calibri" w:cs="Calibri"/>
          <w:iCs/>
        </w:rPr>
        <w:t>Bytomiu-Mi</w:t>
      </w:r>
      <w:r w:rsidRPr="001F2166">
        <w:rPr>
          <w:rFonts w:ascii="Calibri" w:hAnsi="Calibri" w:cs="Calibri"/>
          <w:iCs/>
        </w:rPr>
        <w:t>echowicach"</w:t>
      </w:r>
      <w:r w:rsidR="000E7B5F" w:rsidRPr="001F2166">
        <w:rPr>
          <w:rFonts w:ascii="Calibri" w:hAnsi="Calibri" w:cs="Calibri"/>
          <w:iCs/>
        </w:rPr>
        <w:t xml:space="preserve">, oraz </w:t>
      </w:r>
      <w:r w:rsidRPr="001F2166">
        <w:rPr>
          <w:rFonts w:ascii="Calibri" w:hAnsi="Calibri" w:cs="Calibri"/>
          <w:iCs/>
        </w:rPr>
        <w:t>działania organizacyjne i administracyjne mające wpływ na kształtowanie</w:t>
      </w:r>
      <w:r w:rsidR="001C041E">
        <w:rPr>
          <w:rFonts w:ascii="Calibri" w:hAnsi="Calibri" w:cs="Calibri"/>
          <w:iCs/>
        </w:rPr>
        <w:t xml:space="preserve"> </w:t>
      </w:r>
      <w:r w:rsidRPr="001F2166">
        <w:rPr>
          <w:rFonts w:ascii="Calibri" w:hAnsi="Calibri" w:cs="Calibri"/>
          <w:iCs/>
        </w:rPr>
        <w:t>atrakcyjnych</w:t>
      </w:r>
      <w:r w:rsidR="001C041E">
        <w:rPr>
          <w:rFonts w:ascii="Calibri" w:hAnsi="Calibri" w:cs="Calibri"/>
          <w:iCs/>
        </w:rPr>
        <w:t xml:space="preserve"> </w:t>
      </w:r>
      <w:r w:rsidR="001F2166" w:rsidRPr="001F2166">
        <w:rPr>
          <w:rFonts w:ascii="Calibri" w:hAnsi="Calibri" w:cs="Calibri"/>
          <w:iCs/>
        </w:rPr>
        <w:t xml:space="preserve">i przyjaznych przestrzeni, </w:t>
      </w:r>
    </w:p>
    <w:p w14:paraId="17965995" w14:textId="77777777" w:rsidR="00FC31F9" w:rsidRPr="000C0EB2" w:rsidRDefault="000C0EB2" w:rsidP="000E7B5F">
      <w:pPr>
        <w:pStyle w:val="Akapitzlist"/>
        <w:numPr>
          <w:ilvl w:val="0"/>
          <w:numId w:val="6"/>
        </w:numPr>
        <w:spacing w:after="0" w:line="360" w:lineRule="auto"/>
        <w:jc w:val="both"/>
        <w:rPr>
          <w:rFonts w:ascii="Calibri" w:hAnsi="Calibri" w:cs="Calibri"/>
          <w:iCs/>
        </w:rPr>
      </w:pPr>
      <w:r w:rsidRPr="001F2166">
        <w:rPr>
          <w:rFonts w:ascii="Calibri" w:hAnsi="Calibri" w:cs="Calibri"/>
          <w:iCs/>
        </w:rPr>
        <w:t xml:space="preserve">wdrożenie </w:t>
      </w:r>
      <w:r w:rsidR="0035217D" w:rsidRPr="001F2166">
        <w:rPr>
          <w:rFonts w:ascii="Calibri" w:hAnsi="Calibri" w:cs="Calibri"/>
          <w:iCs/>
        </w:rPr>
        <w:t xml:space="preserve">działań miękkich, w tym np. </w:t>
      </w:r>
      <w:r w:rsidR="003D6F92" w:rsidRPr="001F2166">
        <w:rPr>
          <w:rFonts w:ascii="Calibri" w:hAnsi="Calibri" w:cs="Calibri"/>
          <w:iCs/>
        </w:rPr>
        <w:t xml:space="preserve">stworzenie </w:t>
      </w:r>
      <w:r w:rsidR="00542858" w:rsidRPr="001F2166">
        <w:rPr>
          <w:rFonts w:ascii="Calibri" w:hAnsi="Calibri" w:cs="Calibri"/>
          <w:iCs/>
        </w:rPr>
        <w:t>Bibliotek</w:t>
      </w:r>
      <w:r w:rsidR="003D6F92" w:rsidRPr="001F2166">
        <w:rPr>
          <w:rFonts w:ascii="Calibri" w:hAnsi="Calibri" w:cs="Calibri"/>
          <w:iCs/>
        </w:rPr>
        <w:t>i</w:t>
      </w:r>
      <w:r w:rsidR="00542858" w:rsidRPr="001F2166">
        <w:rPr>
          <w:rFonts w:ascii="Calibri" w:hAnsi="Calibri" w:cs="Calibri"/>
          <w:iCs/>
        </w:rPr>
        <w:t xml:space="preserve"> Cyfrow</w:t>
      </w:r>
      <w:r w:rsidR="003D6F92" w:rsidRPr="001F2166">
        <w:rPr>
          <w:rFonts w:ascii="Calibri" w:hAnsi="Calibri" w:cs="Calibri"/>
          <w:iCs/>
        </w:rPr>
        <w:t>ej</w:t>
      </w:r>
      <w:r w:rsidR="00542858" w:rsidRPr="001F2166">
        <w:rPr>
          <w:rFonts w:ascii="Calibri" w:hAnsi="Calibri" w:cs="Calibri"/>
          <w:iCs/>
        </w:rPr>
        <w:t xml:space="preserve"> Bytomskiej Architektury, </w:t>
      </w:r>
      <w:r w:rsidR="00A67A20" w:rsidRPr="001F2166">
        <w:rPr>
          <w:rFonts w:ascii="Calibri" w:hAnsi="Calibri" w:cs="Calibri"/>
          <w:iCs/>
        </w:rPr>
        <w:t xml:space="preserve">organizacja </w:t>
      </w:r>
      <w:r w:rsidR="00542858" w:rsidRPr="001F2166">
        <w:rPr>
          <w:rFonts w:ascii="Calibri" w:hAnsi="Calibri" w:cs="Calibri"/>
          <w:iCs/>
        </w:rPr>
        <w:t>spacer</w:t>
      </w:r>
      <w:r w:rsidR="00A67A20" w:rsidRPr="001F2166">
        <w:rPr>
          <w:rFonts w:ascii="Calibri" w:hAnsi="Calibri" w:cs="Calibri"/>
          <w:iCs/>
        </w:rPr>
        <w:t>ów</w:t>
      </w:r>
      <w:r w:rsidR="00542858" w:rsidRPr="001F2166">
        <w:rPr>
          <w:rFonts w:ascii="Calibri" w:hAnsi="Calibri" w:cs="Calibri"/>
          <w:iCs/>
        </w:rPr>
        <w:t xml:space="preserve"> edukacyjn</w:t>
      </w:r>
      <w:r w:rsidR="00A67A20" w:rsidRPr="001F2166">
        <w:rPr>
          <w:rFonts w:ascii="Calibri" w:hAnsi="Calibri" w:cs="Calibri"/>
          <w:iCs/>
        </w:rPr>
        <w:t>ych</w:t>
      </w:r>
      <w:r w:rsidR="00542858" w:rsidRPr="001F2166">
        <w:rPr>
          <w:rFonts w:ascii="Calibri" w:hAnsi="Calibri" w:cs="Calibri"/>
          <w:iCs/>
        </w:rPr>
        <w:t xml:space="preserve"> organizowan</w:t>
      </w:r>
      <w:r w:rsidR="00A67A20" w:rsidRPr="001F2166">
        <w:rPr>
          <w:rFonts w:ascii="Calibri" w:hAnsi="Calibri" w:cs="Calibri"/>
          <w:iCs/>
        </w:rPr>
        <w:t>ych np.</w:t>
      </w:r>
      <w:r w:rsidR="00542858" w:rsidRPr="001F2166">
        <w:rPr>
          <w:rFonts w:ascii="Calibri" w:hAnsi="Calibri" w:cs="Calibri"/>
          <w:iCs/>
        </w:rPr>
        <w:t xml:space="preserve"> przez Biuro Promocji Bytomia, PTTK, stowarzyszenia, „Bitwa Miechowicka” organizowana przez Stowarzyszenie Pro </w:t>
      </w:r>
      <w:proofErr w:type="spellStart"/>
      <w:r w:rsidR="00542858" w:rsidRPr="001F2166">
        <w:rPr>
          <w:rFonts w:ascii="Calibri" w:hAnsi="Calibri" w:cs="Calibri"/>
          <w:iCs/>
        </w:rPr>
        <w:t>Fortalicium</w:t>
      </w:r>
      <w:proofErr w:type="spellEnd"/>
      <w:r w:rsidR="00542858" w:rsidRPr="001F2166">
        <w:rPr>
          <w:rFonts w:ascii="Calibri" w:hAnsi="Calibri" w:cs="Calibri"/>
          <w:iCs/>
        </w:rPr>
        <w:t xml:space="preserve">, zaadaptowanie schronów na działalność muzealną, </w:t>
      </w:r>
      <w:r w:rsidR="00A67A20" w:rsidRPr="001F2166">
        <w:rPr>
          <w:rFonts w:ascii="Calibri" w:hAnsi="Calibri" w:cs="Calibri"/>
          <w:iCs/>
        </w:rPr>
        <w:t xml:space="preserve">przygotowania </w:t>
      </w:r>
      <w:r w:rsidR="00542858" w:rsidRPr="001F2166">
        <w:rPr>
          <w:rFonts w:ascii="Calibri" w:hAnsi="Calibri" w:cs="Calibri"/>
          <w:iCs/>
        </w:rPr>
        <w:t>artykuł</w:t>
      </w:r>
      <w:r w:rsidR="00A67A20" w:rsidRPr="001F2166">
        <w:rPr>
          <w:rFonts w:ascii="Calibri" w:hAnsi="Calibri" w:cs="Calibri"/>
          <w:iCs/>
        </w:rPr>
        <w:t>ów</w:t>
      </w:r>
      <w:r w:rsidR="00542858" w:rsidRPr="001F2166">
        <w:rPr>
          <w:rFonts w:ascii="Calibri" w:hAnsi="Calibri" w:cs="Calibri"/>
          <w:iCs/>
        </w:rPr>
        <w:t xml:space="preserve"> i publikacj</w:t>
      </w:r>
      <w:r w:rsidR="00A67A20" w:rsidRPr="001F2166">
        <w:rPr>
          <w:rFonts w:ascii="Calibri" w:hAnsi="Calibri" w:cs="Calibri"/>
          <w:iCs/>
        </w:rPr>
        <w:t>i</w:t>
      </w:r>
      <w:r w:rsidR="00542858" w:rsidRPr="001F2166">
        <w:rPr>
          <w:rFonts w:ascii="Calibri" w:hAnsi="Calibri" w:cs="Calibri"/>
          <w:iCs/>
        </w:rPr>
        <w:t xml:space="preserve"> książkow</w:t>
      </w:r>
      <w:r w:rsidR="00A67A20" w:rsidRPr="001F2166">
        <w:rPr>
          <w:rFonts w:ascii="Calibri" w:hAnsi="Calibri" w:cs="Calibri"/>
          <w:iCs/>
        </w:rPr>
        <w:t>ych</w:t>
      </w:r>
      <w:r w:rsidR="00542858" w:rsidRPr="001F2166">
        <w:rPr>
          <w:rFonts w:ascii="Calibri" w:hAnsi="Calibri" w:cs="Calibri"/>
          <w:iCs/>
        </w:rPr>
        <w:t xml:space="preserve"> na temat Bytomia, </w:t>
      </w:r>
      <w:r w:rsidR="00076111" w:rsidRPr="001F2166">
        <w:rPr>
          <w:rFonts w:ascii="Calibri" w:hAnsi="Calibri" w:cs="Calibri"/>
          <w:iCs/>
        </w:rPr>
        <w:t xml:space="preserve">realizacja  imprez w ramach </w:t>
      </w:r>
      <w:r w:rsidR="00542858" w:rsidRPr="001F2166">
        <w:rPr>
          <w:rFonts w:ascii="Calibri" w:hAnsi="Calibri" w:cs="Calibri"/>
          <w:iCs/>
        </w:rPr>
        <w:t>„</w:t>
      </w:r>
      <w:proofErr w:type="spellStart"/>
      <w:r w:rsidR="00542858" w:rsidRPr="001F2166">
        <w:rPr>
          <w:rFonts w:ascii="Calibri" w:hAnsi="Calibri" w:cs="Calibri"/>
          <w:iCs/>
        </w:rPr>
        <w:t>Industriad</w:t>
      </w:r>
      <w:r w:rsidR="00076111" w:rsidRPr="001F2166">
        <w:rPr>
          <w:rFonts w:ascii="Calibri" w:hAnsi="Calibri" w:cs="Calibri"/>
          <w:iCs/>
        </w:rPr>
        <w:t>y</w:t>
      </w:r>
      <w:proofErr w:type="spellEnd"/>
      <w:r w:rsidR="00542858" w:rsidRPr="001F2166">
        <w:rPr>
          <w:rFonts w:ascii="Calibri" w:hAnsi="Calibri" w:cs="Calibri"/>
          <w:iCs/>
        </w:rPr>
        <w:t>” (Górnośląskie Koleje Wąskotorowe, EC Szombierki),</w:t>
      </w:r>
      <w:r w:rsidR="00B37245" w:rsidRPr="001F2166">
        <w:rPr>
          <w:rFonts w:ascii="Calibri" w:hAnsi="Calibri" w:cs="Calibri"/>
          <w:iCs/>
        </w:rPr>
        <w:t xml:space="preserve"> </w:t>
      </w:r>
      <w:r w:rsidR="00076111" w:rsidRPr="001F2166">
        <w:rPr>
          <w:rFonts w:ascii="Calibri" w:hAnsi="Calibri" w:cs="Calibri"/>
          <w:iCs/>
        </w:rPr>
        <w:t xml:space="preserve">czy organizacja </w:t>
      </w:r>
      <w:r w:rsidR="00542858" w:rsidRPr="001F2166">
        <w:rPr>
          <w:rFonts w:ascii="Calibri" w:hAnsi="Calibri" w:cs="Calibri"/>
          <w:iCs/>
        </w:rPr>
        <w:t>Eu</w:t>
      </w:r>
      <w:r w:rsidR="00542858" w:rsidRPr="000C0EB2">
        <w:rPr>
          <w:rFonts w:ascii="Calibri" w:hAnsi="Calibri" w:cs="Calibri"/>
          <w:iCs/>
        </w:rPr>
        <w:t>ropejsk</w:t>
      </w:r>
      <w:r w:rsidR="00076111">
        <w:rPr>
          <w:rFonts w:ascii="Calibri" w:hAnsi="Calibri" w:cs="Calibri"/>
          <w:iCs/>
        </w:rPr>
        <w:t>ich</w:t>
      </w:r>
      <w:r w:rsidR="00542858" w:rsidRPr="000C0EB2">
        <w:rPr>
          <w:rFonts w:ascii="Calibri" w:hAnsi="Calibri" w:cs="Calibri"/>
          <w:iCs/>
        </w:rPr>
        <w:t xml:space="preserve"> Dni Dziedzictwa,</w:t>
      </w:r>
    </w:p>
    <w:p w14:paraId="7DF75F73" w14:textId="77777777" w:rsidR="00542858" w:rsidRPr="000C0EB2" w:rsidRDefault="006263AE" w:rsidP="000E7B5F">
      <w:pPr>
        <w:pStyle w:val="Akapitzlist"/>
        <w:numPr>
          <w:ilvl w:val="0"/>
          <w:numId w:val="6"/>
        </w:numPr>
        <w:spacing w:after="0" w:line="360" w:lineRule="auto"/>
        <w:jc w:val="both"/>
        <w:rPr>
          <w:rFonts w:ascii="Calibri" w:hAnsi="Calibri" w:cs="Calibri"/>
          <w:iCs/>
        </w:rPr>
      </w:pPr>
      <w:r>
        <w:rPr>
          <w:rFonts w:ascii="Calibri" w:hAnsi="Calibri" w:cs="Calibri"/>
          <w:iCs/>
        </w:rPr>
        <w:t>r</w:t>
      </w:r>
      <w:r w:rsidR="00224BA5" w:rsidRPr="000C0EB2">
        <w:rPr>
          <w:rFonts w:ascii="Calibri" w:hAnsi="Calibri" w:cs="Calibri"/>
          <w:iCs/>
        </w:rPr>
        <w:t>ealizację projektów społecznych</w:t>
      </w:r>
      <w:r w:rsidR="00FC3B1C">
        <w:rPr>
          <w:rFonts w:ascii="Calibri" w:hAnsi="Calibri" w:cs="Calibri"/>
          <w:iCs/>
        </w:rPr>
        <w:t xml:space="preserve"> </w:t>
      </w:r>
      <w:r w:rsidR="00224BA5" w:rsidRPr="000C0EB2">
        <w:rPr>
          <w:rFonts w:ascii="Calibri" w:hAnsi="Calibri" w:cs="Calibri"/>
          <w:iCs/>
        </w:rPr>
        <w:t xml:space="preserve">adresowanych do grup </w:t>
      </w:r>
      <w:proofErr w:type="spellStart"/>
      <w:r w:rsidR="00224BA5" w:rsidRPr="000C0EB2">
        <w:rPr>
          <w:rFonts w:ascii="Calibri" w:hAnsi="Calibri" w:cs="Calibri"/>
          <w:iCs/>
        </w:rPr>
        <w:t>defaworyzowanych</w:t>
      </w:r>
      <w:proofErr w:type="spellEnd"/>
      <w:r w:rsidR="00224BA5" w:rsidRPr="000C0EB2">
        <w:rPr>
          <w:rFonts w:ascii="Calibri" w:hAnsi="Calibri" w:cs="Calibri"/>
          <w:iCs/>
        </w:rPr>
        <w:t xml:space="preserve"> np. </w:t>
      </w:r>
      <w:r w:rsidR="006A46EA" w:rsidRPr="000C0EB2">
        <w:rPr>
          <w:rFonts w:ascii="Calibri" w:hAnsi="Calibri" w:cs="Calibri"/>
          <w:iCs/>
        </w:rPr>
        <w:t xml:space="preserve">projekty </w:t>
      </w:r>
      <w:r w:rsidR="000B242D">
        <w:rPr>
          <w:rFonts w:ascii="Calibri" w:hAnsi="Calibri" w:cs="Calibri"/>
          <w:iCs/>
        </w:rPr>
        <w:br/>
      </w:r>
      <w:r w:rsidR="006A46EA" w:rsidRPr="000C0EB2">
        <w:rPr>
          <w:rFonts w:ascii="Calibri" w:hAnsi="Calibri" w:cs="Calibri"/>
          <w:iCs/>
        </w:rPr>
        <w:t xml:space="preserve">dot. </w:t>
      </w:r>
      <w:r>
        <w:rPr>
          <w:rFonts w:ascii="Calibri" w:hAnsi="Calibri" w:cs="Calibri"/>
          <w:iCs/>
        </w:rPr>
        <w:t>r</w:t>
      </w:r>
      <w:r w:rsidR="006A46EA" w:rsidRPr="000C0EB2">
        <w:rPr>
          <w:rFonts w:ascii="Calibri" w:hAnsi="Calibri" w:cs="Calibri"/>
          <w:iCs/>
        </w:rPr>
        <w:t>ewitalizacji społecznej bezrobotnych mieszkańców Bytomia poprzez aktywizację zawodową</w:t>
      </w:r>
      <w:r>
        <w:rPr>
          <w:rFonts w:ascii="Calibri" w:hAnsi="Calibri" w:cs="Calibri"/>
          <w:iCs/>
        </w:rPr>
        <w:t>,</w:t>
      </w:r>
      <w:r w:rsidR="00962A12" w:rsidRPr="000C0EB2">
        <w:rPr>
          <w:rFonts w:ascii="Calibri" w:hAnsi="Calibri" w:cs="Calibri"/>
          <w:iCs/>
        </w:rPr>
        <w:t xml:space="preserve"> w tym szkolenia zawodowe, </w:t>
      </w:r>
      <w:r w:rsidR="006A46EA" w:rsidRPr="000C0EB2">
        <w:rPr>
          <w:rFonts w:ascii="Calibri" w:hAnsi="Calibri" w:cs="Calibri"/>
          <w:iCs/>
        </w:rPr>
        <w:t xml:space="preserve">czy </w:t>
      </w:r>
      <w:r w:rsidR="00364FE9" w:rsidRPr="000C0EB2">
        <w:rPr>
          <w:rFonts w:ascii="Calibri" w:hAnsi="Calibri" w:cs="Calibri"/>
          <w:iCs/>
        </w:rPr>
        <w:t>organizowan</w:t>
      </w:r>
      <w:r w:rsidR="006A46EA" w:rsidRPr="000C0EB2">
        <w:rPr>
          <w:rFonts w:ascii="Calibri" w:hAnsi="Calibri" w:cs="Calibri"/>
          <w:iCs/>
        </w:rPr>
        <w:t>i</w:t>
      </w:r>
      <w:r w:rsidR="00364FE9" w:rsidRPr="000C0EB2">
        <w:rPr>
          <w:rFonts w:ascii="Calibri" w:hAnsi="Calibri" w:cs="Calibri"/>
          <w:iCs/>
        </w:rPr>
        <w:t xml:space="preserve">e </w:t>
      </w:r>
      <w:r>
        <w:rPr>
          <w:rFonts w:ascii="Calibri" w:hAnsi="Calibri" w:cs="Calibri"/>
          <w:iCs/>
        </w:rPr>
        <w:t>k</w:t>
      </w:r>
      <w:r w:rsidR="00364FE9" w:rsidRPr="000C0EB2">
        <w:rPr>
          <w:rFonts w:ascii="Calibri" w:hAnsi="Calibri" w:cs="Calibri"/>
          <w:iCs/>
        </w:rPr>
        <w:t>onsultacj</w:t>
      </w:r>
      <w:r w:rsidR="006A46EA" w:rsidRPr="000C0EB2">
        <w:rPr>
          <w:rFonts w:ascii="Calibri" w:hAnsi="Calibri" w:cs="Calibri"/>
          <w:iCs/>
        </w:rPr>
        <w:t>i</w:t>
      </w:r>
      <w:r w:rsidR="00364FE9" w:rsidRPr="000C0EB2">
        <w:rPr>
          <w:rFonts w:ascii="Calibri" w:hAnsi="Calibri" w:cs="Calibri"/>
          <w:iCs/>
        </w:rPr>
        <w:t xml:space="preserve"> społeczn</w:t>
      </w:r>
      <w:r w:rsidR="006A46EA" w:rsidRPr="000C0EB2">
        <w:rPr>
          <w:rFonts w:ascii="Calibri" w:hAnsi="Calibri" w:cs="Calibri"/>
          <w:iCs/>
        </w:rPr>
        <w:t>ych</w:t>
      </w:r>
      <w:r w:rsidR="00364FE9" w:rsidRPr="000C0EB2">
        <w:rPr>
          <w:rFonts w:ascii="Calibri" w:hAnsi="Calibri" w:cs="Calibri"/>
          <w:iCs/>
        </w:rPr>
        <w:t xml:space="preserve"> dotycząc</w:t>
      </w:r>
      <w:r w:rsidR="006A46EA" w:rsidRPr="000C0EB2">
        <w:rPr>
          <w:rFonts w:ascii="Calibri" w:hAnsi="Calibri" w:cs="Calibri"/>
          <w:iCs/>
        </w:rPr>
        <w:t>ych</w:t>
      </w:r>
      <w:r w:rsidR="00364FE9" w:rsidRPr="000C0EB2">
        <w:rPr>
          <w:rFonts w:ascii="Calibri" w:hAnsi="Calibri" w:cs="Calibri"/>
          <w:iCs/>
        </w:rPr>
        <w:t xml:space="preserve"> rewitalizacji terenów </w:t>
      </w:r>
      <w:r w:rsidR="006A46EA" w:rsidRPr="000C0EB2">
        <w:rPr>
          <w:rFonts w:ascii="Calibri" w:hAnsi="Calibri" w:cs="Calibri"/>
          <w:iCs/>
        </w:rPr>
        <w:t>i</w:t>
      </w:r>
      <w:r w:rsidR="00364FE9" w:rsidRPr="000C0EB2">
        <w:rPr>
          <w:rFonts w:ascii="Calibri" w:hAnsi="Calibri" w:cs="Calibri"/>
          <w:iCs/>
        </w:rPr>
        <w:t xml:space="preserve"> obiektów</w:t>
      </w:r>
      <w:r w:rsidR="00875BF0" w:rsidRPr="000C0EB2">
        <w:rPr>
          <w:rFonts w:ascii="Calibri" w:hAnsi="Calibri" w:cs="Calibri"/>
          <w:iCs/>
        </w:rPr>
        <w:t>,</w:t>
      </w:r>
    </w:p>
    <w:p w14:paraId="1615B312" w14:textId="77777777" w:rsidR="0033360F" w:rsidRPr="000C0EB2" w:rsidRDefault="006263AE" w:rsidP="000E7B5F">
      <w:pPr>
        <w:pStyle w:val="Akapitzlist"/>
        <w:numPr>
          <w:ilvl w:val="0"/>
          <w:numId w:val="6"/>
        </w:numPr>
        <w:spacing w:after="0" w:line="360" w:lineRule="auto"/>
        <w:jc w:val="both"/>
        <w:rPr>
          <w:rFonts w:ascii="Calibri" w:hAnsi="Calibri" w:cs="Calibri"/>
          <w:iCs/>
        </w:rPr>
      </w:pPr>
      <w:r>
        <w:rPr>
          <w:rFonts w:ascii="Calibri" w:hAnsi="Calibri" w:cs="Calibri"/>
          <w:iCs/>
        </w:rPr>
        <w:t>r</w:t>
      </w:r>
      <w:r w:rsidR="00D90790" w:rsidRPr="000C0EB2">
        <w:rPr>
          <w:rFonts w:ascii="Calibri" w:hAnsi="Calibri" w:cs="Calibri"/>
          <w:iCs/>
        </w:rPr>
        <w:t xml:space="preserve">osnącą </w:t>
      </w:r>
      <w:r w:rsidR="00875BF0" w:rsidRPr="000C0EB2">
        <w:rPr>
          <w:rFonts w:ascii="Calibri" w:hAnsi="Calibri" w:cs="Calibri"/>
          <w:iCs/>
        </w:rPr>
        <w:t>aktywność organizacji pozarządowych, parafii, grup mieszkańców</w:t>
      </w:r>
      <w:r w:rsidR="00D90790" w:rsidRPr="000C0EB2">
        <w:rPr>
          <w:rFonts w:ascii="Calibri" w:hAnsi="Calibri" w:cs="Calibri"/>
          <w:iCs/>
        </w:rPr>
        <w:t>.</w:t>
      </w:r>
    </w:p>
    <w:p w14:paraId="5983696B" w14:textId="77777777" w:rsidR="00D90790" w:rsidRPr="00841873" w:rsidRDefault="00D90790" w:rsidP="00841873">
      <w:pPr>
        <w:spacing w:after="0" w:line="240" w:lineRule="auto"/>
        <w:jc w:val="both"/>
        <w:rPr>
          <w:rFonts w:ascii="Calibri" w:hAnsi="Calibri" w:cs="Calibri"/>
        </w:rPr>
      </w:pPr>
    </w:p>
    <w:p w14:paraId="21700A56" w14:textId="77777777" w:rsidR="00124CD8" w:rsidRPr="00841873" w:rsidRDefault="001E2AB5" w:rsidP="006263AE">
      <w:pPr>
        <w:spacing w:line="360" w:lineRule="auto"/>
        <w:jc w:val="both"/>
        <w:rPr>
          <w:rFonts w:ascii="Calibri" w:hAnsi="Calibri" w:cs="Calibri"/>
        </w:rPr>
      </w:pPr>
      <w:r w:rsidRPr="00841873">
        <w:rPr>
          <w:rFonts w:ascii="Calibri" w:hAnsi="Calibri" w:cs="Calibri"/>
        </w:rPr>
        <w:t>Do kluczowych zjawisk zachodzących w otoczeniu</w:t>
      </w:r>
      <w:r w:rsidR="00A17A72" w:rsidRPr="00841873">
        <w:rPr>
          <w:rFonts w:ascii="Calibri" w:hAnsi="Calibri" w:cs="Calibri"/>
        </w:rPr>
        <w:t xml:space="preserve"> mających wpływ na przebieg i intensywnoś</w:t>
      </w:r>
      <w:r w:rsidR="00C164D5" w:rsidRPr="00841873">
        <w:rPr>
          <w:rFonts w:ascii="Calibri" w:hAnsi="Calibri" w:cs="Calibri"/>
        </w:rPr>
        <w:t xml:space="preserve">ć procesów rewitalizacji </w:t>
      </w:r>
      <w:r w:rsidR="001A3E0C" w:rsidRPr="00841873">
        <w:rPr>
          <w:rFonts w:ascii="Calibri" w:hAnsi="Calibri" w:cs="Calibri"/>
        </w:rPr>
        <w:t>do końca roku 2020 z</w:t>
      </w:r>
      <w:r w:rsidR="00C164D5" w:rsidRPr="00841873">
        <w:rPr>
          <w:rFonts w:ascii="Calibri" w:hAnsi="Calibri" w:cs="Calibri"/>
        </w:rPr>
        <w:t>aliczono</w:t>
      </w:r>
      <w:r w:rsidR="000D6D50" w:rsidRPr="00841873">
        <w:rPr>
          <w:rFonts w:ascii="Calibri" w:hAnsi="Calibri" w:cs="Calibri"/>
        </w:rPr>
        <w:t>:</w:t>
      </w:r>
    </w:p>
    <w:p w14:paraId="62493E43" w14:textId="77777777" w:rsidR="000D6D50" w:rsidRPr="00841873" w:rsidRDefault="009E022C" w:rsidP="006263AE">
      <w:pPr>
        <w:pStyle w:val="Akapitzlist"/>
        <w:numPr>
          <w:ilvl w:val="0"/>
          <w:numId w:val="6"/>
        </w:numPr>
        <w:spacing w:after="0" w:line="360" w:lineRule="auto"/>
        <w:jc w:val="both"/>
        <w:rPr>
          <w:rFonts w:ascii="Calibri" w:hAnsi="Calibri" w:cs="Calibri"/>
        </w:rPr>
      </w:pPr>
      <w:r w:rsidRPr="00841873">
        <w:rPr>
          <w:rFonts w:ascii="Calibri" w:hAnsi="Calibri" w:cs="Calibri"/>
        </w:rPr>
        <w:t>d</w:t>
      </w:r>
      <w:r w:rsidR="002D587C" w:rsidRPr="00841873">
        <w:rPr>
          <w:rFonts w:ascii="Calibri" w:hAnsi="Calibri" w:cs="Calibri"/>
        </w:rPr>
        <w:t xml:space="preserve">otychczasową </w:t>
      </w:r>
      <w:r w:rsidR="000D6D50" w:rsidRPr="00841873">
        <w:rPr>
          <w:rFonts w:ascii="Calibri" w:hAnsi="Calibri" w:cs="Calibri"/>
        </w:rPr>
        <w:t>dostępność środków na rewitalizację,</w:t>
      </w:r>
    </w:p>
    <w:p w14:paraId="2EE672F2" w14:textId="77777777" w:rsidR="000D6D50" w:rsidRPr="00841873" w:rsidRDefault="009E022C" w:rsidP="006263AE">
      <w:pPr>
        <w:pStyle w:val="Akapitzlist"/>
        <w:numPr>
          <w:ilvl w:val="0"/>
          <w:numId w:val="6"/>
        </w:numPr>
        <w:spacing w:after="0" w:line="360" w:lineRule="auto"/>
        <w:jc w:val="both"/>
        <w:rPr>
          <w:rFonts w:ascii="Calibri" w:hAnsi="Calibri" w:cs="Calibri"/>
        </w:rPr>
      </w:pPr>
      <w:r w:rsidRPr="00841873">
        <w:rPr>
          <w:rFonts w:ascii="Calibri" w:hAnsi="Calibri" w:cs="Calibri"/>
        </w:rPr>
        <w:lastRenderedPageBreak/>
        <w:t>r</w:t>
      </w:r>
      <w:r w:rsidR="002D587C" w:rsidRPr="00841873">
        <w:rPr>
          <w:rFonts w:ascii="Calibri" w:hAnsi="Calibri" w:cs="Calibri"/>
        </w:rPr>
        <w:t xml:space="preserve">ealizowane </w:t>
      </w:r>
      <w:r w:rsidR="00E81AAB" w:rsidRPr="00841873">
        <w:rPr>
          <w:rFonts w:ascii="Calibri" w:hAnsi="Calibri" w:cs="Calibri"/>
        </w:rPr>
        <w:t>programy i projekty na rzecz rozwiązywania problemów społecznych</w:t>
      </w:r>
      <w:r w:rsidR="008E1EB5" w:rsidRPr="00841873">
        <w:rPr>
          <w:rFonts w:ascii="Calibri" w:hAnsi="Calibri" w:cs="Calibri"/>
        </w:rPr>
        <w:t xml:space="preserve"> i</w:t>
      </w:r>
      <w:r w:rsidR="006200DE">
        <w:rPr>
          <w:rFonts w:ascii="Calibri" w:hAnsi="Calibri" w:cs="Calibri"/>
        </w:rPr>
        <w:t> </w:t>
      </w:r>
      <w:r w:rsidR="008E1EB5" w:rsidRPr="00841873">
        <w:rPr>
          <w:rFonts w:ascii="Calibri" w:hAnsi="Calibri" w:cs="Calibri"/>
        </w:rPr>
        <w:t>środowiskowych</w:t>
      </w:r>
      <w:r w:rsidR="004B3035">
        <w:rPr>
          <w:rFonts w:ascii="Calibri" w:hAnsi="Calibri" w:cs="Calibri"/>
        </w:rPr>
        <w:t>,</w:t>
      </w:r>
    </w:p>
    <w:p w14:paraId="59D48940" w14:textId="77777777" w:rsidR="008E1EB5" w:rsidRPr="00841873" w:rsidRDefault="004B3035" w:rsidP="006263AE">
      <w:pPr>
        <w:pStyle w:val="Akapitzlist"/>
        <w:numPr>
          <w:ilvl w:val="0"/>
          <w:numId w:val="6"/>
        </w:numPr>
        <w:spacing w:after="0" w:line="360" w:lineRule="auto"/>
        <w:jc w:val="both"/>
        <w:rPr>
          <w:rFonts w:ascii="Calibri" w:hAnsi="Calibri" w:cs="Calibri"/>
        </w:rPr>
      </w:pPr>
      <w:r>
        <w:rPr>
          <w:rFonts w:ascii="Calibri" w:hAnsi="Calibri" w:cs="Calibri"/>
        </w:rPr>
        <w:t>realizowane i</w:t>
      </w:r>
      <w:r w:rsidR="008E1EB5" w:rsidRPr="00841873">
        <w:rPr>
          <w:rFonts w:ascii="Calibri" w:hAnsi="Calibri" w:cs="Calibri"/>
        </w:rPr>
        <w:t>nwestycje infrastrukturalne o charakterze ponadlokalnym.</w:t>
      </w:r>
    </w:p>
    <w:p w14:paraId="49A24633" w14:textId="77777777" w:rsidR="004B3035" w:rsidRDefault="004B3035" w:rsidP="004B3035">
      <w:pPr>
        <w:spacing w:after="0" w:line="360" w:lineRule="auto"/>
        <w:jc w:val="both"/>
        <w:rPr>
          <w:rFonts w:ascii="Calibri" w:hAnsi="Calibri" w:cs="Calibri"/>
        </w:rPr>
      </w:pPr>
    </w:p>
    <w:p w14:paraId="716BE638" w14:textId="77777777" w:rsidR="00E13BBD" w:rsidRPr="00841873" w:rsidRDefault="001A3E0C" w:rsidP="004B3035">
      <w:pPr>
        <w:spacing w:after="0" w:line="360" w:lineRule="auto"/>
        <w:jc w:val="both"/>
        <w:rPr>
          <w:rFonts w:ascii="Calibri" w:hAnsi="Calibri" w:cs="Calibri"/>
        </w:rPr>
      </w:pPr>
      <w:r w:rsidRPr="00841873">
        <w:rPr>
          <w:rFonts w:ascii="Calibri" w:hAnsi="Calibri" w:cs="Calibri"/>
        </w:rPr>
        <w:t>Do zjawisk negatywnych</w:t>
      </w:r>
      <w:r w:rsidR="00E13BBD" w:rsidRPr="00841873">
        <w:rPr>
          <w:rFonts w:ascii="Calibri" w:hAnsi="Calibri" w:cs="Calibri"/>
        </w:rPr>
        <w:t xml:space="preserve">, które znacząco utrudniają </w:t>
      </w:r>
      <w:r w:rsidR="00C57E84" w:rsidRPr="00841873">
        <w:rPr>
          <w:rFonts w:ascii="Calibri" w:hAnsi="Calibri" w:cs="Calibri"/>
        </w:rPr>
        <w:t xml:space="preserve">(i mogą się nasilać) </w:t>
      </w:r>
      <w:r w:rsidR="00E13BBD" w:rsidRPr="00841873">
        <w:rPr>
          <w:rFonts w:ascii="Calibri" w:hAnsi="Calibri" w:cs="Calibri"/>
        </w:rPr>
        <w:t>rewitalizacje w mieście zaliczono:</w:t>
      </w:r>
    </w:p>
    <w:p w14:paraId="536BEE6D" w14:textId="77777777" w:rsidR="00E1653B" w:rsidRPr="00841873" w:rsidRDefault="00456D6B" w:rsidP="006263AE">
      <w:pPr>
        <w:pStyle w:val="Akapitzlist"/>
        <w:numPr>
          <w:ilvl w:val="0"/>
          <w:numId w:val="6"/>
        </w:numPr>
        <w:spacing w:after="0" w:line="360" w:lineRule="auto"/>
        <w:jc w:val="both"/>
        <w:rPr>
          <w:rFonts w:ascii="Calibri" w:hAnsi="Calibri" w:cs="Calibri"/>
        </w:rPr>
      </w:pPr>
      <w:r>
        <w:rPr>
          <w:rFonts w:ascii="Calibri" w:hAnsi="Calibri" w:cs="Calibri"/>
        </w:rPr>
        <w:t>w</w:t>
      </w:r>
      <w:r w:rsidR="00E1653B" w:rsidRPr="00841873">
        <w:rPr>
          <w:rFonts w:ascii="Calibri" w:hAnsi="Calibri" w:cs="Calibri"/>
        </w:rPr>
        <w:t>drażanie</w:t>
      </w:r>
      <w:r w:rsidR="0069039D" w:rsidRPr="00841873">
        <w:rPr>
          <w:rFonts w:ascii="Calibri" w:hAnsi="Calibri" w:cs="Calibri"/>
        </w:rPr>
        <w:t xml:space="preserve"> polityki społecznej z poziomu </w:t>
      </w:r>
      <w:r w:rsidR="00E1653B" w:rsidRPr="00841873">
        <w:rPr>
          <w:rFonts w:ascii="Calibri" w:hAnsi="Calibri" w:cs="Calibri"/>
        </w:rPr>
        <w:t xml:space="preserve">krajowego mogącej potencjalnie utrwalać </w:t>
      </w:r>
      <w:r w:rsidR="0069039D" w:rsidRPr="00841873">
        <w:rPr>
          <w:rFonts w:ascii="Calibri" w:hAnsi="Calibri" w:cs="Calibri"/>
        </w:rPr>
        <w:t>bierność i</w:t>
      </w:r>
      <w:r w:rsidR="006200DE">
        <w:rPr>
          <w:rFonts w:ascii="Calibri" w:hAnsi="Calibri" w:cs="Calibri"/>
        </w:rPr>
        <w:t> </w:t>
      </w:r>
      <w:r w:rsidR="00E1653B" w:rsidRPr="00841873">
        <w:rPr>
          <w:rFonts w:ascii="Calibri" w:hAnsi="Calibri" w:cs="Calibri"/>
        </w:rPr>
        <w:t xml:space="preserve">postawy </w:t>
      </w:r>
      <w:r w:rsidR="0069039D" w:rsidRPr="00841873">
        <w:rPr>
          <w:rFonts w:ascii="Calibri" w:hAnsi="Calibri" w:cs="Calibri"/>
        </w:rPr>
        <w:t>roszczeniow</w:t>
      </w:r>
      <w:r w:rsidR="00E1653B" w:rsidRPr="00841873">
        <w:rPr>
          <w:rFonts w:ascii="Calibri" w:hAnsi="Calibri" w:cs="Calibri"/>
        </w:rPr>
        <w:t>e</w:t>
      </w:r>
      <w:r w:rsidR="0069039D" w:rsidRPr="00841873">
        <w:rPr>
          <w:rFonts w:ascii="Calibri" w:hAnsi="Calibri" w:cs="Calibri"/>
        </w:rPr>
        <w:t xml:space="preserve"> (rozbudowana sfera programów socjalnych, która może działać demotywująco na niektóre grupy społeczne)</w:t>
      </w:r>
      <w:r>
        <w:rPr>
          <w:rFonts w:ascii="Calibri" w:hAnsi="Calibri" w:cs="Calibri"/>
        </w:rPr>
        <w:t>,</w:t>
      </w:r>
    </w:p>
    <w:p w14:paraId="6EA69DA4" w14:textId="77777777" w:rsidR="00E1653B" w:rsidRPr="00841873" w:rsidRDefault="00456D6B" w:rsidP="006263AE">
      <w:pPr>
        <w:pStyle w:val="Akapitzlist"/>
        <w:numPr>
          <w:ilvl w:val="0"/>
          <w:numId w:val="6"/>
        </w:numPr>
        <w:spacing w:after="0" w:line="360" w:lineRule="auto"/>
        <w:jc w:val="both"/>
        <w:rPr>
          <w:rFonts w:ascii="Calibri" w:hAnsi="Calibri" w:cs="Calibri"/>
        </w:rPr>
      </w:pPr>
      <w:r>
        <w:rPr>
          <w:rFonts w:ascii="Calibri" w:hAnsi="Calibri" w:cs="Calibri"/>
        </w:rPr>
        <w:t>n</w:t>
      </w:r>
      <w:r w:rsidR="00B41C24" w:rsidRPr="00841873">
        <w:rPr>
          <w:rFonts w:ascii="Calibri" w:hAnsi="Calibri" w:cs="Calibri"/>
        </w:rPr>
        <w:t>iestabilność cen na rynku usług i materiałów budowlanych utrudniając</w:t>
      </w:r>
      <w:r w:rsidR="00B37245">
        <w:rPr>
          <w:rFonts w:ascii="Calibri" w:hAnsi="Calibri" w:cs="Calibri"/>
        </w:rPr>
        <w:t>a</w:t>
      </w:r>
      <w:r w:rsidR="00B41C24" w:rsidRPr="00841873">
        <w:rPr>
          <w:rFonts w:ascii="Calibri" w:hAnsi="Calibri" w:cs="Calibri"/>
        </w:rPr>
        <w:t xml:space="preserve"> realizację zaplanowanych wcześniej działań inwestycyjnych,</w:t>
      </w:r>
    </w:p>
    <w:p w14:paraId="08FA98D0" w14:textId="77777777" w:rsidR="00B41C24" w:rsidRPr="00841873" w:rsidRDefault="000531BF" w:rsidP="006263AE">
      <w:pPr>
        <w:pStyle w:val="Akapitzlist"/>
        <w:numPr>
          <w:ilvl w:val="0"/>
          <w:numId w:val="6"/>
        </w:numPr>
        <w:spacing w:after="0" w:line="360" w:lineRule="auto"/>
        <w:jc w:val="both"/>
        <w:rPr>
          <w:rFonts w:ascii="Calibri" w:hAnsi="Calibri" w:cs="Calibri"/>
        </w:rPr>
      </w:pPr>
      <w:r w:rsidRPr="00841873">
        <w:rPr>
          <w:rFonts w:ascii="Calibri" w:hAnsi="Calibri" w:cs="Calibri"/>
        </w:rPr>
        <w:t xml:space="preserve">ukierunkowanie interwencji na grupy wykluczone, kosztem osób w lepszej sytuacji –skupienie się wyłącznie na osobach </w:t>
      </w:r>
      <w:proofErr w:type="spellStart"/>
      <w:r w:rsidRPr="00841873">
        <w:rPr>
          <w:rFonts w:ascii="Calibri" w:hAnsi="Calibri" w:cs="Calibri"/>
        </w:rPr>
        <w:t>defaworyzowanych</w:t>
      </w:r>
      <w:proofErr w:type="spellEnd"/>
      <w:r w:rsidR="00FC3B1C">
        <w:rPr>
          <w:rFonts w:ascii="Calibri" w:hAnsi="Calibri" w:cs="Calibri"/>
        </w:rPr>
        <w:t xml:space="preserve"> </w:t>
      </w:r>
      <w:r w:rsidRPr="00841873">
        <w:rPr>
          <w:rFonts w:ascii="Calibri" w:hAnsi="Calibri" w:cs="Calibri"/>
        </w:rPr>
        <w:t>utrudnia i ogranicza skuteczność podejmowanych działań, m.in. w zakresie integracji społecznej lub budowania wspólnej tożsamości</w:t>
      </w:r>
      <w:r w:rsidR="00B37245">
        <w:rPr>
          <w:rFonts w:ascii="Calibri" w:hAnsi="Calibri" w:cs="Calibri"/>
        </w:rPr>
        <w:t>,</w:t>
      </w:r>
    </w:p>
    <w:p w14:paraId="10C51D56" w14:textId="77777777" w:rsidR="00E1653B" w:rsidRPr="00841873" w:rsidRDefault="002754F4" w:rsidP="006263AE">
      <w:pPr>
        <w:pStyle w:val="Akapitzlist"/>
        <w:numPr>
          <w:ilvl w:val="0"/>
          <w:numId w:val="6"/>
        </w:numPr>
        <w:spacing w:after="0" w:line="360" w:lineRule="auto"/>
        <w:jc w:val="both"/>
        <w:rPr>
          <w:rFonts w:ascii="Calibri" w:hAnsi="Calibri" w:cs="Calibri"/>
        </w:rPr>
      </w:pPr>
      <w:r w:rsidRPr="00841873">
        <w:rPr>
          <w:rFonts w:ascii="Calibri" w:hAnsi="Calibri" w:cs="Calibri"/>
        </w:rPr>
        <w:t>skomplikowan</w:t>
      </w:r>
      <w:r w:rsidR="00456D6B">
        <w:rPr>
          <w:rFonts w:ascii="Calibri" w:hAnsi="Calibri" w:cs="Calibri"/>
        </w:rPr>
        <w:t>ą</w:t>
      </w:r>
      <w:r w:rsidRPr="00841873">
        <w:rPr>
          <w:rFonts w:ascii="Calibri" w:hAnsi="Calibri" w:cs="Calibri"/>
        </w:rPr>
        <w:t xml:space="preserve"> i długotrwał</w:t>
      </w:r>
      <w:r w:rsidR="00456D6B">
        <w:rPr>
          <w:rFonts w:ascii="Calibri" w:hAnsi="Calibri" w:cs="Calibri"/>
        </w:rPr>
        <w:t>ą</w:t>
      </w:r>
      <w:r w:rsidRPr="00841873">
        <w:rPr>
          <w:rFonts w:ascii="Calibri" w:hAnsi="Calibri" w:cs="Calibri"/>
        </w:rPr>
        <w:t xml:space="preserve"> procedur</w:t>
      </w:r>
      <w:r w:rsidR="00456D6B">
        <w:rPr>
          <w:rFonts w:ascii="Calibri" w:hAnsi="Calibri" w:cs="Calibri"/>
        </w:rPr>
        <w:t>ę</w:t>
      </w:r>
      <w:r w:rsidRPr="00841873">
        <w:rPr>
          <w:rFonts w:ascii="Calibri" w:hAnsi="Calibri" w:cs="Calibri"/>
        </w:rPr>
        <w:t xml:space="preserve"> aktualizacji podstawowych przedsięwzięć rewitalizacyjnych, utrudniając</w:t>
      </w:r>
      <w:r w:rsidR="00B37245">
        <w:rPr>
          <w:rFonts w:ascii="Calibri" w:hAnsi="Calibri" w:cs="Calibri"/>
        </w:rPr>
        <w:t>ą</w:t>
      </w:r>
      <w:r w:rsidRPr="00841873">
        <w:rPr>
          <w:rFonts w:ascii="Calibri" w:hAnsi="Calibri" w:cs="Calibri"/>
        </w:rPr>
        <w:t xml:space="preserve"> efektywne dostosowywanie projektów do szybko zmieniającej się sytuacji problemowej w obszarze rewitalizacji</w:t>
      </w:r>
      <w:r w:rsidR="00B37245">
        <w:rPr>
          <w:rFonts w:ascii="Calibri" w:hAnsi="Calibri" w:cs="Calibri"/>
        </w:rPr>
        <w:t>,</w:t>
      </w:r>
    </w:p>
    <w:p w14:paraId="75032170" w14:textId="77777777" w:rsidR="00C57E84" w:rsidRPr="00841873" w:rsidRDefault="00C57E84" w:rsidP="006263AE">
      <w:pPr>
        <w:pStyle w:val="Akapitzlist"/>
        <w:numPr>
          <w:ilvl w:val="0"/>
          <w:numId w:val="6"/>
        </w:numPr>
        <w:spacing w:after="0" w:line="360" w:lineRule="auto"/>
        <w:jc w:val="both"/>
        <w:rPr>
          <w:rFonts w:ascii="Calibri" w:hAnsi="Calibri" w:cs="Calibri"/>
        </w:rPr>
      </w:pPr>
      <w:r w:rsidRPr="00841873">
        <w:rPr>
          <w:rFonts w:ascii="Calibri" w:hAnsi="Calibri" w:cs="Calibri"/>
        </w:rPr>
        <w:t>niedostosowanie struktury interwencji projektowej do zastanej sytuacji w obszarze (powielające się projekty, zbyt mała grupa docelowa, co skutkuje podbieraniem sobie klientów),</w:t>
      </w:r>
    </w:p>
    <w:p w14:paraId="1426C48B" w14:textId="77777777" w:rsidR="00E81AAB" w:rsidRPr="00841873" w:rsidRDefault="005F5A92" w:rsidP="006263AE">
      <w:pPr>
        <w:pStyle w:val="Akapitzlist"/>
        <w:numPr>
          <w:ilvl w:val="0"/>
          <w:numId w:val="6"/>
        </w:numPr>
        <w:spacing w:after="0" w:line="360" w:lineRule="auto"/>
        <w:jc w:val="both"/>
        <w:rPr>
          <w:rFonts w:ascii="Calibri" w:hAnsi="Calibri" w:cs="Calibri"/>
        </w:rPr>
      </w:pPr>
      <w:r w:rsidRPr="00841873">
        <w:rPr>
          <w:rFonts w:ascii="Calibri" w:hAnsi="Calibri" w:cs="Calibri"/>
        </w:rPr>
        <w:t xml:space="preserve">konsekwencje </w:t>
      </w:r>
      <w:r w:rsidR="00456D6B">
        <w:rPr>
          <w:rFonts w:ascii="Calibri" w:hAnsi="Calibri" w:cs="Calibri"/>
        </w:rPr>
        <w:t>w</w:t>
      </w:r>
      <w:r w:rsidRPr="00841873">
        <w:rPr>
          <w:rFonts w:ascii="Calibri" w:hAnsi="Calibri" w:cs="Calibri"/>
        </w:rPr>
        <w:t xml:space="preserve">pływu pandemii COVID </w:t>
      </w:r>
      <w:r w:rsidR="00180911">
        <w:rPr>
          <w:rFonts w:ascii="Calibri" w:hAnsi="Calibri" w:cs="Calibri"/>
        </w:rPr>
        <w:t xml:space="preserve">- </w:t>
      </w:r>
      <w:r w:rsidRPr="00841873">
        <w:rPr>
          <w:rFonts w:ascii="Calibri" w:hAnsi="Calibri" w:cs="Calibri"/>
        </w:rPr>
        <w:t>19 na rynek pracy</w:t>
      </w:r>
      <w:r w:rsidR="00456D6B">
        <w:rPr>
          <w:rFonts w:ascii="Calibri" w:hAnsi="Calibri" w:cs="Calibri"/>
        </w:rPr>
        <w:t>,</w:t>
      </w:r>
      <w:r w:rsidRPr="00841873">
        <w:rPr>
          <w:rFonts w:ascii="Calibri" w:hAnsi="Calibri" w:cs="Calibri"/>
        </w:rPr>
        <w:t xml:space="preserve"> sektor gospodarki oraz możliwości inwestycyjne podmiotów publicznych.  </w:t>
      </w:r>
    </w:p>
    <w:p w14:paraId="2E4ECFE7" w14:textId="77777777" w:rsidR="00124CD8" w:rsidRPr="00841873" w:rsidRDefault="00124CD8" w:rsidP="00841873">
      <w:pPr>
        <w:spacing w:after="0" w:line="240" w:lineRule="auto"/>
        <w:jc w:val="both"/>
        <w:rPr>
          <w:rFonts w:ascii="Calibri" w:hAnsi="Calibri" w:cs="Calibri"/>
        </w:rPr>
      </w:pPr>
    </w:p>
    <w:p w14:paraId="208AAEBB" w14:textId="77777777" w:rsidR="005F5A92" w:rsidRPr="00841873" w:rsidRDefault="005F5A92" w:rsidP="00841873">
      <w:pPr>
        <w:spacing w:after="0" w:line="240" w:lineRule="auto"/>
        <w:jc w:val="both"/>
        <w:rPr>
          <w:rFonts w:ascii="Calibri" w:hAnsi="Calibri" w:cs="Calibri"/>
        </w:rPr>
      </w:pPr>
    </w:p>
    <w:p w14:paraId="035DFF4C" w14:textId="77777777" w:rsidR="006200DE" w:rsidRDefault="006200DE">
      <w:pPr>
        <w:rPr>
          <w:rFonts w:asciiTheme="majorHAnsi" w:eastAsiaTheme="majorEastAsia" w:hAnsiTheme="majorHAnsi" w:cstheme="majorBidi"/>
          <w:color w:val="032348" w:themeColor="accent1" w:themeShade="BF"/>
          <w:sz w:val="32"/>
          <w:szCs w:val="32"/>
        </w:rPr>
      </w:pPr>
      <w:r>
        <w:br w:type="page"/>
      </w:r>
    </w:p>
    <w:p w14:paraId="4817C566" w14:textId="77777777" w:rsidR="005F5A92" w:rsidRPr="00841873" w:rsidRDefault="00B34C2E" w:rsidP="00456D6B">
      <w:pPr>
        <w:pStyle w:val="Nagwek1"/>
      </w:pPr>
      <w:bookmarkStart w:id="6" w:name="_Toc68033191"/>
      <w:r w:rsidRPr="00841873">
        <w:lastRenderedPageBreak/>
        <w:t>Projekty rewitalizacji potencjalnie wzbogacające GPR</w:t>
      </w:r>
      <w:bookmarkEnd w:id="6"/>
      <w:r w:rsidRPr="00841873">
        <w:t xml:space="preserve"> </w:t>
      </w:r>
    </w:p>
    <w:p w14:paraId="52FCBC23" w14:textId="77777777" w:rsidR="005F5A92" w:rsidRPr="00841873" w:rsidRDefault="005F5A92" w:rsidP="00841873">
      <w:pPr>
        <w:jc w:val="both"/>
        <w:rPr>
          <w:rFonts w:ascii="Calibri" w:hAnsi="Calibri" w:cs="Calibri"/>
        </w:rPr>
      </w:pPr>
    </w:p>
    <w:p w14:paraId="44CA5BA3" w14:textId="77777777" w:rsidR="005F5A92" w:rsidRPr="00841873" w:rsidRDefault="00B34C2E" w:rsidP="00456D6B">
      <w:pPr>
        <w:spacing w:line="360" w:lineRule="auto"/>
        <w:jc w:val="both"/>
        <w:rPr>
          <w:rFonts w:ascii="Calibri" w:hAnsi="Calibri" w:cs="Calibri"/>
        </w:rPr>
      </w:pPr>
      <w:r w:rsidRPr="00841873">
        <w:rPr>
          <w:rFonts w:ascii="Calibri" w:hAnsi="Calibri" w:cs="Calibri"/>
        </w:rPr>
        <w:t>Realizując ankietę poproszono respondentów o sformułowanie nowych projektów rewitalizacji. Powstała lista, którą przedstawiono w uporządkowany sposób w poniższej tabeli.</w:t>
      </w:r>
    </w:p>
    <w:p w14:paraId="4E311D60" w14:textId="005F6B43" w:rsidR="00B34C2E" w:rsidRDefault="00074CA6" w:rsidP="00074CA6">
      <w:pPr>
        <w:pStyle w:val="Legenda"/>
        <w:rPr>
          <w:rFonts w:ascii="Calibri" w:hAnsi="Calibri" w:cs="Calibri"/>
        </w:rPr>
      </w:pPr>
      <w:r>
        <w:t xml:space="preserve">Tabela </w:t>
      </w:r>
      <w:r w:rsidR="000250DA">
        <w:fldChar w:fldCharType="begin"/>
      </w:r>
      <w:r w:rsidR="000250DA">
        <w:instrText xml:space="preserve"> SEQ Tabela \* ARABIC </w:instrText>
      </w:r>
      <w:r w:rsidR="000250DA">
        <w:fldChar w:fldCharType="separate"/>
      </w:r>
      <w:r w:rsidR="006E57BA">
        <w:rPr>
          <w:noProof/>
        </w:rPr>
        <w:t>7</w:t>
      </w:r>
      <w:r w:rsidR="000250DA">
        <w:rPr>
          <w:noProof/>
        </w:rPr>
        <w:fldChar w:fldCharType="end"/>
      </w:r>
      <w:r>
        <w:t xml:space="preserve"> </w:t>
      </w:r>
      <w:r w:rsidR="00A257AC" w:rsidRPr="00A257AC">
        <w:rPr>
          <w:rFonts w:ascii="Calibri" w:hAnsi="Calibri" w:cs="Calibri"/>
        </w:rPr>
        <w:t xml:space="preserve">Kluczowe </w:t>
      </w:r>
      <w:r w:rsidR="00A257AC">
        <w:rPr>
          <w:rFonts w:ascii="Calibri" w:hAnsi="Calibri" w:cs="Calibri"/>
        </w:rPr>
        <w:t>p</w:t>
      </w:r>
      <w:r>
        <w:rPr>
          <w:rFonts w:ascii="Calibri" w:hAnsi="Calibri" w:cs="Calibri"/>
        </w:rPr>
        <w:t>ropozycje</w:t>
      </w:r>
      <w:r w:rsidR="00456D6B">
        <w:rPr>
          <w:rFonts w:ascii="Calibri" w:hAnsi="Calibri" w:cs="Calibri"/>
        </w:rPr>
        <w:t xml:space="preserve"> projektów </w:t>
      </w:r>
      <w:r>
        <w:rPr>
          <w:rFonts w:ascii="Calibri" w:hAnsi="Calibri" w:cs="Calibri"/>
        </w:rPr>
        <w:t>wzmacniających procesy rewitalizacji w Byto</w:t>
      </w:r>
      <w:r w:rsidR="00B37245">
        <w:rPr>
          <w:rFonts w:ascii="Calibri" w:hAnsi="Calibri" w:cs="Calibri"/>
        </w:rPr>
        <w:t>m</w:t>
      </w:r>
      <w:r>
        <w:rPr>
          <w:rFonts w:ascii="Calibri" w:hAnsi="Calibri" w:cs="Calibri"/>
        </w:rPr>
        <w:t>iu.</w:t>
      </w:r>
    </w:p>
    <w:tbl>
      <w:tblPr>
        <w:tblStyle w:val="Tabelasiatki1jasnaakcent11"/>
        <w:tblW w:w="9180" w:type="dxa"/>
        <w:tblLayout w:type="fixed"/>
        <w:tblLook w:val="04A0" w:firstRow="1" w:lastRow="0" w:firstColumn="1" w:lastColumn="0" w:noHBand="0" w:noVBand="1"/>
      </w:tblPr>
      <w:tblGrid>
        <w:gridCol w:w="2093"/>
        <w:gridCol w:w="1984"/>
        <w:gridCol w:w="2126"/>
        <w:gridCol w:w="2977"/>
      </w:tblGrid>
      <w:tr w:rsidR="00E23546" w:rsidRPr="00841873" w14:paraId="4A60BF87" w14:textId="77777777" w:rsidTr="00CB6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C016BB7" w14:textId="77777777" w:rsidR="00D54754" w:rsidRPr="00841873" w:rsidRDefault="00D54754" w:rsidP="00F43F7E">
            <w:pPr>
              <w:jc w:val="center"/>
              <w:rPr>
                <w:rFonts w:ascii="Calibri" w:hAnsi="Calibri" w:cs="Calibri"/>
              </w:rPr>
            </w:pPr>
            <w:r w:rsidRPr="00841873">
              <w:rPr>
                <w:rFonts w:ascii="Calibri" w:hAnsi="Calibri" w:cs="Calibri"/>
              </w:rPr>
              <w:t>Projekt</w:t>
            </w:r>
          </w:p>
        </w:tc>
        <w:tc>
          <w:tcPr>
            <w:tcW w:w="1984" w:type="dxa"/>
            <w:vAlign w:val="center"/>
          </w:tcPr>
          <w:p w14:paraId="6D8E3A99" w14:textId="77777777" w:rsidR="00D54754" w:rsidRPr="00841873" w:rsidRDefault="00D54754" w:rsidP="00F43F7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41873">
              <w:rPr>
                <w:rFonts w:ascii="Calibri" w:hAnsi="Calibri" w:cs="Calibri"/>
              </w:rPr>
              <w:t>Problem, na który projekt odpowiada</w:t>
            </w:r>
          </w:p>
        </w:tc>
        <w:tc>
          <w:tcPr>
            <w:tcW w:w="2126" w:type="dxa"/>
            <w:vAlign w:val="center"/>
          </w:tcPr>
          <w:p w14:paraId="046AE7BD" w14:textId="77777777" w:rsidR="00D54754" w:rsidRPr="00841873" w:rsidRDefault="00D54754" w:rsidP="00F43F7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41873">
              <w:rPr>
                <w:rFonts w:ascii="Calibri" w:hAnsi="Calibri" w:cs="Calibri"/>
              </w:rPr>
              <w:t>Grupa społeczna, którą projekt wspiera</w:t>
            </w:r>
          </w:p>
        </w:tc>
        <w:tc>
          <w:tcPr>
            <w:tcW w:w="2977" w:type="dxa"/>
            <w:vAlign w:val="center"/>
          </w:tcPr>
          <w:p w14:paraId="1448DD5C" w14:textId="77777777" w:rsidR="00D54754" w:rsidRPr="00841873" w:rsidRDefault="00A257AC" w:rsidP="00F43F7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Podo</w:t>
            </w:r>
            <w:r w:rsidR="00D54754" w:rsidRPr="00841873">
              <w:rPr>
                <w:rFonts w:ascii="Calibri" w:hAnsi="Calibri" w:cs="Calibri"/>
              </w:rPr>
              <w:t>bszar</w:t>
            </w:r>
            <w:r>
              <w:rPr>
                <w:rFonts w:ascii="Calibri" w:hAnsi="Calibri" w:cs="Calibri"/>
              </w:rPr>
              <w:t xml:space="preserve"> </w:t>
            </w:r>
            <w:r w:rsidR="00D54754" w:rsidRPr="00841873">
              <w:rPr>
                <w:rFonts w:ascii="Calibri" w:hAnsi="Calibri" w:cs="Calibri"/>
              </w:rPr>
              <w:t xml:space="preserve"> rewitalizacji </w:t>
            </w:r>
            <w:r w:rsidR="000B242D">
              <w:rPr>
                <w:rFonts w:ascii="Calibri" w:hAnsi="Calibri" w:cs="Calibri"/>
              </w:rPr>
              <w:br/>
            </w:r>
            <w:r w:rsidR="00D54754" w:rsidRPr="00841873">
              <w:rPr>
                <w:rFonts w:ascii="Calibri" w:hAnsi="Calibri" w:cs="Calibri"/>
              </w:rPr>
              <w:t xml:space="preserve">(lub inne miejsce w mieście), </w:t>
            </w:r>
            <w:r w:rsidR="000B242D">
              <w:rPr>
                <w:rFonts w:ascii="Calibri" w:hAnsi="Calibri" w:cs="Calibri"/>
              </w:rPr>
              <w:br/>
            </w:r>
            <w:r w:rsidR="00D54754" w:rsidRPr="00841873">
              <w:rPr>
                <w:rFonts w:ascii="Calibri" w:hAnsi="Calibri" w:cs="Calibri"/>
              </w:rPr>
              <w:t>na którym projekt powinien być zrealizowany</w:t>
            </w:r>
          </w:p>
        </w:tc>
      </w:tr>
      <w:tr w:rsidR="00A257AC" w:rsidRPr="00841873" w14:paraId="2DBDF8D0"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7CA08537" w14:textId="77777777" w:rsidR="00D54754" w:rsidRPr="005F426F" w:rsidRDefault="00D54754" w:rsidP="00E23546">
            <w:pPr>
              <w:spacing w:after="200"/>
              <w:rPr>
                <w:rFonts w:ascii="Calibri" w:hAnsi="Calibri" w:cs="Calibri"/>
                <w:b w:val="0"/>
                <w:bCs w:val="0"/>
              </w:rPr>
            </w:pPr>
            <w:r w:rsidRPr="005F426F">
              <w:rPr>
                <w:rFonts w:ascii="Calibri" w:hAnsi="Calibri" w:cs="Calibri"/>
                <w:b w:val="0"/>
                <w:bCs w:val="0"/>
              </w:rPr>
              <w:t xml:space="preserve">Systemowa rewitalizacja obszarów </w:t>
            </w:r>
            <w:r w:rsidR="00FC3B1C">
              <w:rPr>
                <w:rFonts w:ascii="Calibri" w:hAnsi="Calibri" w:cs="Calibri"/>
                <w:b w:val="0"/>
                <w:bCs w:val="0"/>
              </w:rPr>
              <w:br/>
            </w:r>
            <w:r w:rsidRPr="005F426F">
              <w:rPr>
                <w:rFonts w:ascii="Calibri" w:hAnsi="Calibri" w:cs="Calibri"/>
                <w:b w:val="0"/>
                <w:bCs w:val="0"/>
              </w:rPr>
              <w:t>z charakterystyczną śląską zabudową  (familoki, chlewiki)</w:t>
            </w:r>
          </w:p>
        </w:tc>
        <w:tc>
          <w:tcPr>
            <w:tcW w:w="1984" w:type="dxa"/>
          </w:tcPr>
          <w:p w14:paraId="352393C1" w14:textId="77777777" w:rsidR="005F426F" w:rsidRPr="005F426F" w:rsidRDefault="00FB711D" w:rsidP="00E23546">
            <w:pPr>
              <w:spacing w:after="20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426F">
              <w:rPr>
                <w:rFonts w:ascii="Calibri" w:hAnsi="Calibri" w:cs="Calibri"/>
              </w:rPr>
              <w:t>Niska jakość przestrzeni</w:t>
            </w:r>
            <w:r w:rsidR="005F426F" w:rsidRPr="005F426F">
              <w:rPr>
                <w:rFonts w:ascii="Calibri" w:hAnsi="Calibri" w:cs="Calibri"/>
              </w:rPr>
              <w:t xml:space="preserve"> i</w:t>
            </w:r>
            <w:r w:rsidR="006200DE">
              <w:rPr>
                <w:rFonts w:ascii="Calibri" w:hAnsi="Calibri" w:cs="Calibri"/>
              </w:rPr>
              <w:t> </w:t>
            </w:r>
            <w:r w:rsidR="005F426F" w:rsidRPr="005F426F">
              <w:rPr>
                <w:rFonts w:ascii="Calibri" w:hAnsi="Calibri" w:cs="Calibri"/>
              </w:rPr>
              <w:t>obiektów w mieście</w:t>
            </w:r>
          </w:p>
          <w:p w14:paraId="30E827DC" w14:textId="77777777" w:rsidR="00D54754" w:rsidRPr="005F426F" w:rsidRDefault="00D54754" w:rsidP="00E23546">
            <w:pPr>
              <w:spacing w:after="20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426F">
              <w:rPr>
                <w:rFonts w:ascii="Calibri" w:hAnsi="Calibri" w:cs="Calibri"/>
              </w:rPr>
              <w:t>Potrzeba zachowania typowej śląskiej zabudowy,  zapobiegania dalszej dewastacji dzielnic</w:t>
            </w:r>
          </w:p>
          <w:p w14:paraId="554DE71B" w14:textId="77777777" w:rsidR="00D54754" w:rsidRPr="005F426F" w:rsidRDefault="00D54754" w:rsidP="00E23546">
            <w:pPr>
              <w:spacing w:after="20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426F">
              <w:rPr>
                <w:rFonts w:ascii="Calibri" w:hAnsi="Calibri" w:cs="Calibri"/>
              </w:rPr>
              <w:t>Niska  aktywizacja</w:t>
            </w:r>
            <w:r w:rsidR="00FC3B1C">
              <w:rPr>
                <w:rFonts w:ascii="Calibri" w:hAnsi="Calibri" w:cs="Calibri"/>
              </w:rPr>
              <w:t xml:space="preserve"> </w:t>
            </w:r>
            <w:r w:rsidRPr="005F426F">
              <w:rPr>
                <w:rFonts w:ascii="Calibri" w:hAnsi="Calibri" w:cs="Calibri"/>
              </w:rPr>
              <w:t>mieszkańców</w:t>
            </w:r>
          </w:p>
        </w:tc>
        <w:tc>
          <w:tcPr>
            <w:tcW w:w="2126" w:type="dxa"/>
          </w:tcPr>
          <w:p w14:paraId="28A7DBE3" w14:textId="77777777" w:rsidR="00D54754" w:rsidRPr="005F426F" w:rsidRDefault="00F43F7E" w:rsidP="00E23546">
            <w:pPr>
              <w:spacing w:after="20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4AAB6E94" w14:textId="77777777" w:rsidR="00D54754" w:rsidRPr="005F426F" w:rsidRDefault="00D54754" w:rsidP="00E23546">
            <w:pPr>
              <w:spacing w:after="20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426F">
              <w:rPr>
                <w:rFonts w:ascii="Calibri" w:hAnsi="Calibri" w:cs="Calibri"/>
              </w:rPr>
              <w:t xml:space="preserve">Łagiewniki(głównie </w:t>
            </w:r>
            <w:r w:rsidRPr="005F426F">
              <w:rPr>
                <w:rFonts w:ascii="Calibri" w:hAnsi="Calibri" w:cs="Calibri"/>
              </w:rPr>
              <w:br/>
              <w:t>obustronna zabudowa ul. św. Cyryla i</w:t>
            </w:r>
            <w:r w:rsidR="00AF322F">
              <w:rPr>
                <w:rFonts w:ascii="Calibri" w:hAnsi="Calibri" w:cs="Calibri"/>
              </w:rPr>
              <w:t xml:space="preserve"> </w:t>
            </w:r>
            <w:r w:rsidRPr="005F426F">
              <w:rPr>
                <w:rFonts w:ascii="Calibri" w:hAnsi="Calibri" w:cs="Calibri"/>
              </w:rPr>
              <w:t>Metodego oraz ul. Armii Krajowej)</w:t>
            </w:r>
          </w:p>
        </w:tc>
      </w:tr>
      <w:tr w:rsidR="00A257AC" w:rsidRPr="00841873" w14:paraId="568BDCF1"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6BFEFD41" w14:textId="77777777" w:rsidR="00D54754" w:rsidRPr="00A257AC" w:rsidRDefault="00D54754" w:rsidP="00E23546">
            <w:pPr>
              <w:spacing w:after="200"/>
              <w:rPr>
                <w:rFonts w:ascii="Calibri" w:hAnsi="Calibri" w:cs="Calibri"/>
                <w:b w:val="0"/>
                <w:bCs w:val="0"/>
              </w:rPr>
            </w:pPr>
            <w:r w:rsidRPr="00A257AC">
              <w:rPr>
                <w:rFonts w:ascii="Calibri" w:hAnsi="Calibri" w:cs="Calibri"/>
                <w:b w:val="0"/>
                <w:bCs w:val="0"/>
              </w:rPr>
              <w:t>Program  promocji i</w:t>
            </w:r>
            <w:r w:rsidR="006200DE">
              <w:rPr>
                <w:rFonts w:ascii="Calibri" w:hAnsi="Calibri" w:cs="Calibri"/>
                <w:b w:val="0"/>
                <w:bCs w:val="0"/>
              </w:rPr>
              <w:t> </w:t>
            </w:r>
            <w:r w:rsidRPr="00A257AC">
              <w:rPr>
                <w:rFonts w:ascii="Calibri" w:hAnsi="Calibri" w:cs="Calibri"/>
                <w:b w:val="0"/>
                <w:bCs w:val="0"/>
              </w:rPr>
              <w:t xml:space="preserve"> edukacji  w zakresie architektury i</w:t>
            </w:r>
            <w:r w:rsidR="006200DE">
              <w:rPr>
                <w:rFonts w:ascii="Calibri" w:hAnsi="Calibri" w:cs="Calibri"/>
                <w:b w:val="0"/>
                <w:bCs w:val="0"/>
              </w:rPr>
              <w:t> </w:t>
            </w:r>
            <w:r w:rsidRPr="00A257AC">
              <w:rPr>
                <w:rFonts w:ascii="Calibri" w:hAnsi="Calibri" w:cs="Calibri"/>
                <w:b w:val="0"/>
                <w:bCs w:val="0"/>
              </w:rPr>
              <w:t xml:space="preserve">przestrzeni miasta, bogatego w dziedzictwo  kulturowe  </w:t>
            </w:r>
          </w:p>
        </w:tc>
        <w:tc>
          <w:tcPr>
            <w:tcW w:w="1984" w:type="dxa"/>
          </w:tcPr>
          <w:p w14:paraId="3046A192" w14:textId="77777777" w:rsidR="00725636"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Degradacja dziedzictwa miasta i rosnąca potrzeba  zachowania w stanie niepogorszonym dziedzictwa kulturowego miasta  oraz zabytków dla przyszłych pokoleń </w:t>
            </w:r>
          </w:p>
          <w:p w14:paraId="20B13ABA" w14:textId="77777777" w:rsidR="00AC69B8" w:rsidRDefault="00D54754"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Niska świadomość społeczna</w:t>
            </w:r>
          </w:p>
          <w:p w14:paraId="4A26BF7F" w14:textId="77777777" w:rsidR="00D54754" w:rsidRPr="00A257AC" w:rsidRDefault="00D54754"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Niska współpraca międzysektorowa </w:t>
            </w:r>
          </w:p>
          <w:p w14:paraId="4B8D4161"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051202B4"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Właściciele obiektów, </w:t>
            </w:r>
          </w:p>
          <w:p w14:paraId="1EFE6C6A" w14:textId="77777777" w:rsidR="00D54754" w:rsidRPr="00A257AC" w:rsidRDefault="00D54754"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Zarządcy obiektów</w:t>
            </w:r>
          </w:p>
          <w:p w14:paraId="2191DAC1" w14:textId="77777777" w:rsidR="00D54754" w:rsidRPr="00A257AC" w:rsidRDefault="00D54754"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Społeczność lokalna (projekty dedykowane wszystkim grupom wiekowym)</w:t>
            </w:r>
          </w:p>
        </w:tc>
        <w:tc>
          <w:tcPr>
            <w:tcW w:w="2977" w:type="dxa"/>
          </w:tcPr>
          <w:p w14:paraId="7381D31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Obszar całego miasta</w:t>
            </w:r>
            <w:r w:rsidR="006200DE">
              <w:rPr>
                <w:rFonts w:ascii="Calibri" w:hAnsi="Calibri" w:cs="Calibri"/>
              </w:rPr>
              <w:t>,</w:t>
            </w:r>
            <w:r w:rsidRPr="00A257AC">
              <w:rPr>
                <w:rFonts w:ascii="Calibri" w:hAnsi="Calibri" w:cs="Calibri"/>
              </w:rPr>
              <w:t xml:space="preserve"> w</w:t>
            </w:r>
            <w:r w:rsidR="006200DE">
              <w:rPr>
                <w:rFonts w:ascii="Calibri" w:hAnsi="Calibri" w:cs="Calibri"/>
              </w:rPr>
              <w:t> </w:t>
            </w:r>
            <w:r w:rsidRPr="00A257AC">
              <w:rPr>
                <w:rFonts w:ascii="Calibri" w:hAnsi="Calibri" w:cs="Calibri"/>
              </w:rPr>
              <w:t>szczególności  Śródmieście</w:t>
            </w:r>
          </w:p>
        </w:tc>
      </w:tr>
      <w:tr w:rsidR="00A257AC" w:rsidRPr="00841873" w14:paraId="501EE1D1"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4EA7DD65" w14:textId="77777777" w:rsidR="00D54754" w:rsidRPr="00A257AC" w:rsidRDefault="00D54754" w:rsidP="00E23546">
            <w:pPr>
              <w:rPr>
                <w:rFonts w:ascii="Calibri" w:hAnsi="Calibri" w:cs="Calibri"/>
                <w:b w:val="0"/>
                <w:bCs w:val="0"/>
              </w:rPr>
            </w:pPr>
            <w:r w:rsidRPr="00A257AC">
              <w:rPr>
                <w:rFonts w:ascii="Calibri" w:hAnsi="Calibri" w:cs="Calibri"/>
                <w:b w:val="0"/>
                <w:bCs w:val="0"/>
              </w:rPr>
              <w:t>Bytom na prestiżowej liście UNESCO</w:t>
            </w:r>
          </w:p>
        </w:tc>
        <w:tc>
          <w:tcPr>
            <w:tcW w:w="1984" w:type="dxa"/>
          </w:tcPr>
          <w:p w14:paraId="18E54F59"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Niekorzystny wizerunek miasta</w:t>
            </w:r>
          </w:p>
        </w:tc>
        <w:tc>
          <w:tcPr>
            <w:tcW w:w="2126" w:type="dxa"/>
          </w:tcPr>
          <w:p w14:paraId="3021D323" w14:textId="77777777" w:rsidR="00D54754" w:rsidRPr="00A257AC" w:rsidRDefault="00F43F7E"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1CADBC5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Obszar całego miasta </w:t>
            </w:r>
          </w:p>
        </w:tc>
      </w:tr>
      <w:tr w:rsidR="00A257AC" w:rsidRPr="00841873" w14:paraId="24B7D679"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4BCA0011" w14:textId="77777777" w:rsidR="00D54754" w:rsidRPr="00A257AC" w:rsidRDefault="00D54754" w:rsidP="00E23546">
            <w:pPr>
              <w:rPr>
                <w:rFonts w:ascii="Calibri" w:hAnsi="Calibri" w:cs="Calibri"/>
                <w:b w:val="0"/>
                <w:bCs w:val="0"/>
              </w:rPr>
            </w:pPr>
            <w:r w:rsidRPr="00A257AC">
              <w:rPr>
                <w:rFonts w:ascii="Calibri" w:hAnsi="Calibri" w:cs="Calibri"/>
                <w:b w:val="0"/>
                <w:bCs w:val="0"/>
              </w:rPr>
              <w:t>Program kreowania nowych miejsc pracy</w:t>
            </w:r>
          </w:p>
        </w:tc>
        <w:tc>
          <w:tcPr>
            <w:tcW w:w="1984" w:type="dxa"/>
          </w:tcPr>
          <w:p w14:paraId="1F7170A8"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Niska aktywność zawodowa  </w:t>
            </w:r>
          </w:p>
        </w:tc>
        <w:tc>
          <w:tcPr>
            <w:tcW w:w="2126" w:type="dxa"/>
          </w:tcPr>
          <w:p w14:paraId="5DFBA6C2"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Osoby w wieku aktywności zawodowej</w:t>
            </w:r>
          </w:p>
        </w:tc>
        <w:tc>
          <w:tcPr>
            <w:tcW w:w="2977" w:type="dxa"/>
          </w:tcPr>
          <w:p w14:paraId="1A39567E"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Rozbark, Śródmieście</w:t>
            </w:r>
          </w:p>
        </w:tc>
      </w:tr>
      <w:tr w:rsidR="00A257AC" w:rsidRPr="00841873" w14:paraId="595AC43B"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3BABAA5D" w14:textId="77777777" w:rsidR="00D54754" w:rsidRPr="00A257AC" w:rsidRDefault="00D54754" w:rsidP="00E23546">
            <w:pPr>
              <w:rPr>
                <w:rFonts w:ascii="Calibri" w:hAnsi="Calibri" w:cs="Calibri"/>
                <w:b w:val="0"/>
                <w:bCs w:val="0"/>
              </w:rPr>
            </w:pPr>
            <w:r w:rsidRPr="00A257AC">
              <w:rPr>
                <w:rFonts w:ascii="Calibri" w:hAnsi="Calibri" w:cs="Calibri"/>
                <w:b w:val="0"/>
                <w:bCs w:val="0"/>
              </w:rPr>
              <w:lastRenderedPageBreak/>
              <w:t>Remonty mieszkań i</w:t>
            </w:r>
            <w:r w:rsidR="006200DE">
              <w:rPr>
                <w:rFonts w:ascii="Calibri" w:hAnsi="Calibri" w:cs="Calibri"/>
                <w:b w:val="0"/>
                <w:bCs w:val="0"/>
              </w:rPr>
              <w:t> </w:t>
            </w:r>
            <w:r w:rsidRPr="00A257AC">
              <w:rPr>
                <w:rFonts w:ascii="Calibri" w:hAnsi="Calibri" w:cs="Calibri"/>
                <w:b w:val="0"/>
                <w:bCs w:val="0"/>
              </w:rPr>
              <w:t>elewacji budynków</w:t>
            </w:r>
          </w:p>
        </w:tc>
        <w:tc>
          <w:tcPr>
            <w:tcW w:w="1984" w:type="dxa"/>
          </w:tcPr>
          <w:p w14:paraId="43B3736C" w14:textId="77777777" w:rsidR="00D54754" w:rsidRPr="00A257AC" w:rsidRDefault="00FB711D"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Niska </w:t>
            </w:r>
            <w:r w:rsidR="00D54754" w:rsidRPr="00A257AC">
              <w:rPr>
                <w:rFonts w:ascii="Calibri" w:hAnsi="Calibri" w:cs="Calibri"/>
              </w:rPr>
              <w:t xml:space="preserve"> jakoś</w:t>
            </w:r>
            <w:r>
              <w:rPr>
                <w:rFonts w:ascii="Calibri" w:hAnsi="Calibri" w:cs="Calibri"/>
              </w:rPr>
              <w:t xml:space="preserve">ć </w:t>
            </w:r>
            <w:r w:rsidR="00D54754" w:rsidRPr="00A257AC">
              <w:rPr>
                <w:rFonts w:ascii="Calibri" w:hAnsi="Calibri" w:cs="Calibri"/>
              </w:rPr>
              <w:t>infrastruktury</w:t>
            </w:r>
          </w:p>
        </w:tc>
        <w:tc>
          <w:tcPr>
            <w:tcW w:w="2126" w:type="dxa"/>
          </w:tcPr>
          <w:p w14:paraId="565FD491"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356AB2D1"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Rozbark, Śródmieście</w:t>
            </w:r>
          </w:p>
        </w:tc>
      </w:tr>
      <w:tr w:rsidR="00A257AC" w:rsidRPr="00841873" w14:paraId="2D2EA35A"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0A26F024" w14:textId="77777777" w:rsidR="00D54754" w:rsidRPr="00A257AC" w:rsidRDefault="00D54754" w:rsidP="00E23546">
            <w:pPr>
              <w:rPr>
                <w:rFonts w:ascii="Calibri" w:hAnsi="Calibri" w:cs="Calibri"/>
                <w:b w:val="0"/>
                <w:bCs w:val="0"/>
              </w:rPr>
            </w:pPr>
            <w:r w:rsidRPr="00A257AC">
              <w:rPr>
                <w:rFonts w:ascii="Calibri" w:hAnsi="Calibri" w:cs="Calibri"/>
                <w:b w:val="0"/>
                <w:bCs w:val="0"/>
              </w:rPr>
              <w:t>Rozbudowa sieci  ciepłowniczej</w:t>
            </w:r>
          </w:p>
        </w:tc>
        <w:tc>
          <w:tcPr>
            <w:tcW w:w="1984" w:type="dxa"/>
          </w:tcPr>
          <w:p w14:paraId="12D74D5A" w14:textId="77777777" w:rsidR="00D54754" w:rsidRPr="00A257AC" w:rsidRDefault="00FB711D"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Zła jakość powietrza w</w:t>
            </w:r>
            <w:r w:rsidR="006200DE">
              <w:rPr>
                <w:rFonts w:ascii="Calibri" w:hAnsi="Calibri" w:cs="Calibri"/>
              </w:rPr>
              <w:t> </w:t>
            </w:r>
            <w:r>
              <w:rPr>
                <w:rFonts w:ascii="Calibri" w:hAnsi="Calibri" w:cs="Calibri"/>
              </w:rPr>
              <w:t xml:space="preserve">mieście </w:t>
            </w:r>
          </w:p>
        </w:tc>
        <w:tc>
          <w:tcPr>
            <w:tcW w:w="2126" w:type="dxa"/>
          </w:tcPr>
          <w:p w14:paraId="68BF38FB"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0AF9D35F"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Rozbark, Śródmieście</w:t>
            </w:r>
          </w:p>
        </w:tc>
      </w:tr>
      <w:tr w:rsidR="00A257AC" w:rsidRPr="00841873" w14:paraId="5876D0D8"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713D843E" w14:textId="77777777" w:rsidR="00D54754" w:rsidRPr="00A257AC" w:rsidRDefault="00D54754" w:rsidP="00E23546">
            <w:pPr>
              <w:rPr>
                <w:rFonts w:ascii="Calibri" w:hAnsi="Calibri" w:cs="Calibri"/>
                <w:b w:val="0"/>
                <w:bCs w:val="0"/>
              </w:rPr>
            </w:pPr>
            <w:r w:rsidRPr="00A257AC">
              <w:rPr>
                <w:rFonts w:ascii="Calibri" w:hAnsi="Calibri" w:cs="Calibri"/>
                <w:b w:val="0"/>
                <w:bCs w:val="0"/>
              </w:rPr>
              <w:t>Przeciwdziałanie skutkom zanieczyszczenia powietrza</w:t>
            </w:r>
          </w:p>
        </w:tc>
        <w:tc>
          <w:tcPr>
            <w:tcW w:w="1984" w:type="dxa"/>
          </w:tcPr>
          <w:p w14:paraId="6007227A" w14:textId="77777777" w:rsidR="00D54754" w:rsidRPr="00A257AC" w:rsidRDefault="00FB711D"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Wysoki poziom </w:t>
            </w:r>
            <w:r w:rsidR="00D54754" w:rsidRPr="00A257AC">
              <w:rPr>
                <w:rFonts w:ascii="Calibri" w:hAnsi="Calibri" w:cs="Calibri"/>
              </w:rPr>
              <w:t>zanieczyszczeni</w:t>
            </w:r>
            <w:r>
              <w:rPr>
                <w:rFonts w:ascii="Calibri" w:hAnsi="Calibri" w:cs="Calibri"/>
              </w:rPr>
              <w:t>a</w:t>
            </w:r>
            <w:r w:rsidR="00D54754" w:rsidRPr="00A257AC">
              <w:rPr>
                <w:rFonts w:ascii="Calibri" w:hAnsi="Calibri" w:cs="Calibri"/>
              </w:rPr>
              <w:t xml:space="preserve"> środowiska </w:t>
            </w:r>
            <w:r>
              <w:rPr>
                <w:rFonts w:ascii="Calibri" w:hAnsi="Calibri" w:cs="Calibri"/>
              </w:rPr>
              <w:t xml:space="preserve">w tym </w:t>
            </w:r>
            <w:r w:rsidR="00D54754" w:rsidRPr="00A257AC">
              <w:rPr>
                <w:rFonts w:ascii="Calibri" w:hAnsi="Calibri" w:cs="Calibri"/>
              </w:rPr>
              <w:t>emisja szkodliwych gazów, pyłów itp.)</w:t>
            </w:r>
          </w:p>
          <w:p w14:paraId="0CC28827"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1DEDEDE0"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4BCB7C92"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Bobrek, Rozbark</w:t>
            </w:r>
          </w:p>
        </w:tc>
      </w:tr>
      <w:tr w:rsidR="003758B7" w:rsidRPr="00841873" w14:paraId="61B018D6"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6136C635" w14:textId="77777777" w:rsidR="00D54754" w:rsidRPr="00A257AC" w:rsidRDefault="00D54754" w:rsidP="00E23546">
            <w:pPr>
              <w:rPr>
                <w:rFonts w:ascii="Calibri" w:hAnsi="Calibri" w:cs="Calibri"/>
                <w:b w:val="0"/>
                <w:bCs w:val="0"/>
              </w:rPr>
            </w:pPr>
            <w:r w:rsidRPr="00A257AC">
              <w:rPr>
                <w:rFonts w:ascii="Calibri" w:hAnsi="Calibri" w:cs="Calibri"/>
                <w:b w:val="0"/>
                <w:bCs w:val="0"/>
              </w:rPr>
              <w:t>Miejski</w:t>
            </w:r>
            <w:r w:rsidR="00FC3B1C">
              <w:rPr>
                <w:rFonts w:ascii="Calibri" w:hAnsi="Calibri" w:cs="Calibri"/>
                <w:b w:val="0"/>
                <w:bCs w:val="0"/>
              </w:rPr>
              <w:t xml:space="preserve"> </w:t>
            </w:r>
            <w:r w:rsidRPr="00A257AC">
              <w:rPr>
                <w:rFonts w:ascii="Calibri" w:hAnsi="Calibri" w:cs="Calibri"/>
                <w:b w:val="0"/>
                <w:bCs w:val="0"/>
              </w:rPr>
              <w:t>system  recyclingu</w:t>
            </w:r>
          </w:p>
        </w:tc>
        <w:tc>
          <w:tcPr>
            <w:tcW w:w="1984" w:type="dxa"/>
          </w:tcPr>
          <w:p w14:paraId="0D5ED3FF"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Nieuporządkowana gospodarka odpadami </w:t>
            </w:r>
          </w:p>
          <w:p w14:paraId="09F790F7"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7981177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686E11DC"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Obszar całego miasta  w</w:t>
            </w:r>
            <w:r w:rsidR="006200DE">
              <w:rPr>
                <w:rFonts w:ascii="Calibri" w:hAnsi="Calibri" w:cs="Calibri"/>
              </w:rPr>
              <w:t> </w:t>
            </w:r>
            <w:r w:rsidRPr="00A257AC">
              <w:rPr>
                <w:rFonts w:ascii="Calibri" w:hAnsi="Calibri" w:cs="Calibri"/>
              </w:rPr>
              <w:t>szczególności Śródmieście, Bobrek, Rozbark</w:t>
            </w:r>
          </w:p>
        </w:tc>
      </w:tr>
      <w:tr w:rsidR="005F426F" w:rsidRPr="00841873" w14:paraId="44858F0A"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3BB5A382" w14:textId="77777777" w:rsidR="00D54754" w:rsidRPr="00A257AC" w:rsidRDefault="00D54754" w:rsidP="00E23546">
            <w:pPr>
              <w:rPr>
                <w:rFonts w:ascii="Calibri" w:hAnsi="Calibri" w:cs="Calibri"/>
                <w:b w:val="0"/>
                <w:bCs w:val="0"/>
              </w:rPr>
            </w:pPr>
            <w:r w:rsidRPr="00A257AC">
              <w:rPr>
                <w:rFonts w:ascii="Calibri" w:hAnsi="Calibri" w:cs="Calibri"/>
                <w:b w:val="0"/>
                <w:bCs w:val="0"/>
              </w:rPr>
              <w:t>Projekt edukacyjny w</w:t>
            </w:r>
            <w:r w:rsidR="006200DE">
              <w:rPr>
                <w:rFonts w:ascii="Calibri" w:hAnsi="Calibri" w:cs="Calibri"/>
                <w:b w:val="0"/>
                <w:bCs w:val="0"/>
              </w:rPr>
              <w:t> </w:t>
            </w:r>
            <w:r w:rsidRPr="00A257AC">
              <w:rPr>
                <w:rFonts w:ascii="Calibri" w:hAnsi="Calibri" w:cs="Calibri"/>
                <w:b w:val="0"/>
                <w:bCs w:val="0"/>
              </w:rPr>
              <w:t>zakresie postaw i</w:t>
            </w:r>
            <w:r w:rsidR="006200DE">
              <w:rPr>
                <w:rFonts w:ascii="Calibri" w:hAnsi="Calibri" w:cs="Calibri"/>
                <w:b w:val="0"/>
                <w:bCs w:val="0"/>
              </w:rPr>
              <w:t> </w:t>
            </w:r>
            <w:r w:rsidRPr="00A257AC">
              <w:rPr>
                <w:rFonts w:ascii="Calibri" w:hAnsi="Calibri" w:cs="Calibri"/>
                <w:b w:val="0"/>
                <w:bCs w:val="0"/>
              </w:rPr>
              <w:t>działań proekologicznych</w:t>
            </w:r>
          </w:p>
        </w:tc>
        <w:tc>
          <w:tcPr>
            <w:tcW w:w="1984" w:type="dxa"/>
          </w:tcPr>
          <w:p w14:paraId="424E7CEE" w14:textId="77777777" w:rsidR="00FB711D" w:rsidRDefault="00FB711D"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Niska jakości środowiska i</w:t>
            </w:r>
            <w:r w:rsidR="006200DE">
              <w:rPr>
                <w:rFonts w:ascii="Calibri" w:hAnsi="Calibri" w:cs="Calibri"/>
              </w:rPr>
              <w:t> </w:t>
            </w:r>
            <w:r>
              <w:rPr>
                <w:rFonts w:ascii="Calibri" w:hAnsi="Calibri" w:cs="Calibri"/>
              </w:rPr>
              <w:t xml:space="preserve">przestrzeni miasta </w:t>
            </w:r>
          </w:p>
          <w:p w14:paraId="581B93F8"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3508854F"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22EEF6FA"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Obszar całego miasta  w</w:t>
            </w:r>
            <w:r w:rsidR="006200DE">
              <w:rPr>
                <w:rFonts w:ascii="Calibri" w:hAnsi="Calibri" w:cs="Calibri"/>
              </w:rPr>
              <w:t> </w:t>
            </w:r>
            <w:r w:rsidRPr="00A257AC">
              <w:rPr>
                <w:rFonts w:ascii="Calibri" w:hAnsi="Calibri" w:cs="Calibri"/>
              </w:rPr>
              <w:t>szczególności Śródmieście, Bobrek, Rozbark</w:t>
            </w:r>
          </w:p>
        </w:tc>
      </w:tr>
      <w:tr w:rsidR="00A257AC" w:rsidRPr="00841873" w14:paraId="40AE78F2"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52CD51A4" w14:textId="77777777" w:rsidR="00D54754" w:rsidRPr="00A257AC" w:rsidRDefault="00D54754" w:rsidP="00E23546">
            <w:pPr>
              <w:rPr>
                <w:rFonts w:ascii="Calibri" w:hAnsi="Calibri" w:cs="Calibri"/>
                <w:b w:val="0"/>
                <w:bCs w:val="0"/>
              </w:rPr>
            </w:pPr>
            <w:r w:rsidRPr="00A257AC">
              <w:rPr>
                <w:rFonts w:ascii="Calibri" w:hAnsi="Calibri" w:cs="Calibri"/>
                <w:b w:val="0"/>
                <w:bCs w:val="0"/>
              </w:rPr>
              <w:t>Ochrona zabytków/ przywrócenie elementów zabytkowych mogących służyć jako nawiązanie do tradycji i historii miasta/dzielnicy</w:t>
            </w:r>
          </w:p>
        </w:tc>
        <w:tc>
          <w:tcPr>
            <w:tcW w:w="1984" w:type="dxa"/>
          </w:tcPr>
          <w:p w14:paraId="29C1E6B5"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Brak poszanowania d</w:t>
            </w:r>
            <w:r w:rsidR="00FB711D">
              <w:rPr>
                <w:rFonts w:ascii="Calibri" w:hAnsi="Calibri" w:cs="Calibri"/>
              </w:rPr>
              <w:t xml:space="preserve">la </w:t>
            </w:r>
            <w:r w:rsidRPr="00A257AC">
              <w:rPr>
                <w:rFonts w:ascii="Calibri" w:hAnsi="Calibri" w:cs="Calibri"/>
              </w:rPr>
              <w:t>historii miejsca/obiektów.</w:t>
            </w:r>
          </w:p>
        </w:tc>
        <w:tc>
          <w:tcPr>
            <w:tcW w:w="2126" w:type="dxa"/>
          </w:tcPr>
          <w:p w14:paraId="0EBC775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6F3ADFF4"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Bobrek, Rozbark, Kolonia Zgorzelec</w:t>
            </w:r>
          </w:p>
        </w:tc>
      </w:tr>
      <w:tr w:rsidR="00A257AC" w:rsidRPr="00841873" w14:paraId="431D87BB"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0062A593" w14:textId="77777777" w:rsidR="00D54754" w:rsidRPr="00A257AC" w:rsidRDefault="00D54754" w:rsidP="00E23546">
            <w:pPr>
              <w:rPr>
                <w:rFonts w:ascii="Calibri" w:hAnsi="Calibri" w:cs="Calibri"/>
                <w:b w:val="0"/>
                <w:bCs w:val="0"/>
              </w:rPr>
            </w:pPr>
            <w:r w:rsidRPr="00A257AC">
              <w:rPr>
                <w:rFonts w:ascii="Calibri" w:hAnsi="Calibri" w:cs="Calibri"/>
                <w:b w:val="0"/>
                <w:bCs w:val="0"/>
              </w:rPr>
              <w:t>Projekt</w:t>
            </w:r>
            <w:r w:rsidR="00FC3B1C">
              <w:rPr>
                <w:rFonts w:ascii="Calibri" w:hAnsi="Calibri" w:cs="Calibri"/>
                <w:b w:val="0"/>
                <w:bCs w:val="0"/>
              </w:rPr>
              <w:t xml:space="preserve"> </w:t>
            </w:r>
            <w:r w:rsidRPr="00A257AC">
              <w:rPr>
                <w:rFonts w:ascii="Calibri" w:hAnsi="Calibri" w:cs="Calibri"/>
                <w:b w:val="0"/>
                <w:bCs w:val="0"/>
              </w:rPr>
              <w:t>wzmacniający  odpowiedzialność społeczną za wspólną przestrzeń</w:t>
            </w:r>
          </w:p>
        </w:tc>
        <w:tc>
          <w:tcPr>
            <w:tcW w:w="1984" w:type="dxa"/>
          </w:tcPr>
          <w:p w14:paraId="63769AB8"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Niskie poczucie </w:t>
            </w:r>
            <w:r w:rsidR="00FB711D">
              <w:rPr>
                <w:rFonts w:ascii="Calibri" w:hAnsi="Calibri" w:cs="Calibri"/>
              </w:rPr>
              <w:t>o</w:t>
            </w:r>
            <w:r w:rsidRPr="00A257AC">
              <w:rPr>
                <w:rFonts w:ascii="Calibri" w:hAnsi="Calibri" w:cs="Calibri"/>
              </w:rPr>
              <w:t>dpowiedzialności za wspólną przestrzeń</w:t>
            </w:r>
          </w:p>
        </w:tc>
        <w:tc>
          <w:tcPr>
            <w:tcW w:w="2126" w:type="dxa"/>
          </w:tcPr>
          <w:p w14:paraId="581A6607"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07C8F2F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Bobrek, Rozbark, Kolonia Zgorzelec</w:t>
            </w:r>
          </w:p>
        </w:tc>
      </w:tr>
      <w:tr w:rsidR="00A257AC" w:rsidRPr="00841873" w14:paraId="51ACA1E8"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5EECEBE5" w14:textId="77777777" w:rsidR="00D54754" w:rsidRPr="00A257AC" w:rsidRDefault="00D54754" w:rsidP="00E23546">
            <w:pPr>
              <w:rPr>
                <w:rFonts w:ascii="Calibri" w:hAnsi="Calibri" w:cs="Calibri"/>
                <w:b w:val="0"/>
                <w:bCs w:val="0"/>
              </w:rPr>
            </w:pPr>
            <w:r w:rsidRPr="00A257AC">
              <w:rPr>
                <w:rFonts w:ascii="Calibri" w:hAnsi="Calibri" w:cs="Calibri"/>
                <w:b w:val="0"/>
                <w:bCs w:val="0"/>
              </w:rPr>
              <w:t>Lokalne grupy działania</w:t>
            </w:r>
          </w:p>
        </w:tc>
        <w:tc>
          <w:tcPr>
            <w:tcW w:w="1984" w:type="dxa"/>
          </w:tcPr>
          <w:p w14:paraId="42229DA9" w14:textId="77777777" w:rsidR="00D54754" w:rsidRPr="00A257AC" w:rsidRDefault="008D0B56"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212121"/>
                <w:shd w:val="clear" w:color="auto" w:fill="FFFFFF"/>
              </w:rPr>
              <w:t xml:space="preserve">Niska aktywność </w:t>
            </w:r>
            <w:r w:rsidR="00D54754" w:rsidRPr="00A257AC">
              <w:rPr>
                <w:rFonts w:ascii="Calibri" w:hAnsi="Calibri" w:cs="Calibri"/>
                <w:color w:val="212121"/>
                <w:shd w:val="clear" w:color="auto" w:fill="FFFFFF"/>
              </w:rPr>
              <w:t xml:space="preserve">społeczna </w:t>
            </w:r>
            <w:r>
              <w:rPr>
                <w:rFonts w:ascii="Calibri" w:hAnsi="Calibri" w:cs="Calibri"/>
                <w:color w:val="212121"/>
                <w:shd w:val="clear" w:color="auto" w:fill="FFFFFF"/>
              </w:rPr>
              <w:t xml:space="preserve"> </w:t>
            </w:r>
            <w:r w:rsidR="00D54754" w:rsidRPr="00A257AC">
              <w:rPr>
                <w:rFonts w:ascii="Calibri" w:hAnsi="Calibri" w:cs="Calibri"/>
                <w:color w:val="212121"/>
                <w:shd w:val="clear" w:color="auto" w:fill="FFFFFF"/>
              </w:rPr>
              <w:t xml:space="preserve"> </w:t>
            </w:r>
            <w:r>
              <w:rPr>
                <w:rFonts w:ascii="Calibri" w:hAnsi="Calibri" w:cs="Calibri"/>
                <w:color w:val="212121"/>
                <w:shd w:val="clear" w:color="auto" w:fill="FFFFFF"/>
              </w:rPr>
              <w:t xml:space="preserve">niektórych grup mieszkańców </w:t>
            </w:r>
          </w:p>
        </w:tc>
        <w:tc>
          <w:tcPr>
            <w:tcW w:w="2126" w:type="dxa"/>
          </w:tcPr>
          <w:p w14:paraId="450744B2"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Zróżnicowane grupy społeczne na poziomie lokalnym – np. seniorzy, dzieci,</w:t>
            </w:r>
            <w:r w:rsidR="008D0B56">
              <w:rPr>
                <w:rFonts w:ascii="Calibri" w:hAnsi="Calibri" w:cs="Calibri"/>
              </w:rPr>
              <w:t xml:space="preserve"> </w:t>
            </w:r>
            <w:r w:rsidRPr="00A257AC">
              <w:rPr>
                <w:rFonts w:ascii="Calibri" w:hAnsi="Calibri" w:cs="Calibri"/>
              </w:rPr>
              <w:t>młodzież, osoby bierne zawodowo/bezrobotne itd.</w:t>
            </w:r>
          </w:p>
          <w:p w14:paraId="42E33482"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977" w:type="dxa"/>
          </w:tcPr>
          <w:p w14:paraId="216242E2"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Wszystkie podobszary rewitalizacji</w:t>
            </w:r>
          </w:p>
        </w:tc>
      </w:tr>
      <w:tr w:rsidR="00A257AC" w:rsidRPr="00841873" w14:paraId="6A3BBF23"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66CC17E5" w14:textId="77777777" w:rsidR="00D54754" w:rsidRPr="00A257AC" w:rsidRDefault="00212C89" w:rsidP="00E23546">
            <w:pPr>
              <w:rPr>
                <w:rFonts w:ascii="Calibri" w:hAnsi="Calibri" w:cs="Calibri"/>
                <w:b w:val="0"/>
                <w:bCs w:val="0"/>
              </w:rPr>
            </w:pPr>
            <w:r w:rsidRPr="00A257AC">
              <w:rPr>
                <w:rFonts w:ascii="Calibri" w:hAnsi="Calibri" w:cs="Calibri"/>
                <w:b w:val="0"/>
                <w:bCs w:val="0"/>
              </w:rPr>
              <w:t>Rekrutacja terenów zielonych i</w:t>
            </w:r>
            <w:r w:rsidR="006200DE">
              <w:rPr>
                <w:rFonts w:ascii="Calibri" w:hAnsi="Calibri" w:cs="Calibri"/>
                <w:b w:val="0"/>
                <w:bCs w:val="0"/>
              </w:rPr>
              <w:t> </w:t>
            </w:r>
            <w:r w:rsidRPr="00A257AC">
              <w:rPr>
                <w:rFonts w:ascii="Calibri" w:hAnsi="Calibri" w:cs="Calibri"/>
                <w:b w:val="0"/>
                <w:bCs w:val="0"/>
              </w:rPr>
              <w:t>zdegradowanych</w:t>
            </w:r>
          </w:p>
        </w:tc>
        <w:tc>
          <w:tcPr>
            <w:tcW w:w="1984" w:type="dxa"/>
          </w:tcPr>
          <w:p w14:paraId="3EBDAB7F"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Zanieczyszczenie środowiska i niska jakość przestrzeni </w:t>
            </w:r>
          </w:p>
        </w:tc>
        <w:tc>
          <w:tcPr>
            <w:tcW w:w="2126" w:type="dxa"/>
          </w:tcPr>
          <w:p w14:paraId="0D68F1EB" w14:textId="77777777" w:rsidR="00D54754" w:rsidRPr="00A257AC" w:rsidRDefault="00212C89"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0E15827D" w14:textId="77777777" w:rsidR="00D54754" w:rsidRPr="00A257AC" w:rsidRDefault="00212C89"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Centrum, Karb, Bobrek, Rozbark, Miechowice</w:t>
            </w:r>
          </w:p>
        </w:tc>
      </w:tr>
      <w:tr w:rsidR="00A257AC" w:rsidRPr="00841873" w14:paraId="71E0E449"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112097BB" w14:textId="77777777" w:rsidR="00D54754" w:rsidRPr="00A257AC" w:rsidRDefault="00D54754" w:rsidP="00E23546">
            <w:pPr>
              <w:rPr>
                <w:rFonts w:ascii="Calibri" w:hAnsi="Calibri" w:cs="Calibri"/>
                <w:b w:val="0"/>
                <w:bCs w:val="0"/>
              </w:rPr>
            </w:pPr>
            <w:r w:rsidRPr="00A257AC">
              <w:rPr>
                <w:rFonts w:ascii="Calibri" w:hAnsi="Calibri" w:cs="Calibri"/>
                <w:b w:val="0"/>
                <w:bCs w:val="0"/>
              </w:rPr>
              <w:t>Kontynuacja wsparcia wspólnot mieszkaniowych w</w:t>
            </w:r>
            <w:r w:rsidR="006200DE">
              <w:rPr>
                <w:rFonts w:ascii="Calibri" w:hAnsi="Calibri" w:cs="Calibri"/>
                <w:b w:val="0"/>
                <w:bCs w:val="0"/>
              </w:rPr>
              <w:t> </w:t>
            </w:r>
            <w:r w:rsidRPr="00A257AC">
              <w:rPr>
                <w:rFonts w:ascii="Calibri" w:hAnsi="Calibri" w:cs="Calibri"/>
                <w:b w:val="0"/>
                <w:bCs w:val="0"/>
              </w:rPr>
              <w:t>procesie odnowy substancji mieszkaniowej</w:t>
            </w:r>
            <w:r w:rsidR="00F352F5">
              <w:rPr>
                <w:rFonts w:ascii="Calibri" w:hAnsi="Calibri" w:cs="Calibri"/>
                <w:b w:val="0"/>
                <w:bCs w:val="0"/>
              </w:rPr>
              <w:t xml:space="preserve"> </w:t>
            </w:r>
            <w:r w:rsidR="00212C89" w:rsidRPr="00A257AC">
              <w:rPr>
                <w:rFonts w:ascii="Calibri" w:hAnsi="Calibri" w:cs="Calibri"/>
                <w:b w:val="0"/>
                <w:bCs w:val="0"/>
              </w:rPr>
              <w:t xml:space="preserve"> </w:t>
            </w:r>
            <w:r w:rsidR="00212C89" w:rsidRPr="003758B7">
              <w:rPr>
                <w:rFonts w:ascii="Calibri" w:hAnsi="Calibri" w:cs="Calibri"/>
                <w:b w:val="0"/>
                <w:bCs w:val="0"/>
              </w:rPr>
              <w:t xml:space="preserve">(w </w:t>
            </w:r>
            <w:r w:rsidR="00212C89" w:rsidRPr="003758B7">
              <w:rPr>
                <w:rFonts w:ascii="Calibri" w:hAnsi="Calibri" w:cs="Calibri"/>
                <w:b w:val="0"/>
                <w:bCs w:val="0"/>
              </w:rPr>
              <w:lastRenderedPageBreak/>
              <w:t>tym projekty miękkie)</w:t>
            </w:r>
          </w:p>
        </w:tc>
        <w:tc>
          <w:tcPr>
            <w:tcW w:w="1984" w:type="dxa"/>
          </w:tcPr>
          <w:p w14:paraId="2A6997A2" w14:textId="77777777" w:rsidR="00D54754"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lastRenderedPageBreak/>
              <w:t>Niskie  zaangażowanie lokalnych społeczności w</w:t>
            </w:r>
            <w:r w:rsidR="006200DE">
              <w:rPr>
                <w:rFonts w:ascii="Calibri" w:hAnsi="Calibri" w:cs="Calibri"/>
              </w:rPr>
              <w:t> </w:t>
            </w:r>
            <w:r w:rsidRPr="00A257AC">
              <w:rPr>
                <w:rFonts w:ascii="Calibri" w:hAnsi="Calibri" w:cs="Calibri"/>
              </w:rPr>
              <w:t xml:space="preserve">odbudowę swojego otoczenia </w:t>
            </w:r>
          </w:p>
          <w:p w14:paraId="2FEAEC42" w14:textId="77777777" w:rsidR="00F352F5" w:rsidRPr="00A257AC" w:rsidRDefault="008D0B56"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 xml:space="preserve">Niska dbałość o dobro wspólne </w:t>
            </w:r>
          </w:p>
        </w:tc>
        <w:tc>
          <w:tcPr>
            <w:tcW w:w="2126" w:type="dxa"/>
          </w:tcPr>
          <w:p w14:paraId="6276619D"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lastRenderedPageBreak/>
              <w:t>Wszyscy mieszkańcy</w:t>
            </w:r>
          </w:p>
        </w:tc>
        <w:tc>
          <w:tcPr>
            <w:tcW w:w="2977" w:type="dxa"/>
          </w:tcPr>
          <w:p w14:paraId="728BA25E" w14:textId="77777777" w:rsidR="00D54754" w:rsidRPr="00A257AC" w:rsidRDefault="00212C89"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Obszar </w:t>
            </w:r>
            <w:r w:rsidR="00D54754" w:rsidRPr="00A257AC">
              <w:rPr>
                <w:rFonts w:ascii="Calibri" w:hAnsi="Calibri" w:cs="Calibri"/>
              </w:rPr>
              <w:t>SSR</w:t>
            </w:r>
          </w:p>
        </w:tc>
      </w:tr>
      <w:tr w:rsidR="00A257AC" w:rsidRPr="00841873" w14:paraId="3A867B54"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5BA2B356" w14:textId="77777777" w:rsidR="00D54754" w:rsidRPr="00A257AC" w:rsidRDefault="00D54754" w:rsidP="00E23546">
            <w:pPr>
              <w:rPr>
                <w:rFonts w:ascii="Calibri" w:hAnsi="Calibri" w:cs="Calibri"/>
                <w:b w:val="0"/>
                <w:bCs w:val="0"/>
              </w:rPr>
            </w:pPr>
            <w:r w:rsidRPr="00A257AC">
              <w:rPr>
                <w:rFonts w:ascii="Calibri" w:hAnsi="Calibri" w:cs="Calibri"/>
                <w:b w:val="0"/>
                <w:bCs w:val="0"/>
              </w:rPr>
              <w:t>Ochrona zabytków/ przywrócenie elementów zabytkowych mogących służyć jako nawiązanie do tradycji i historii miasta/dzielnicy</w:t>
            </w:r>
          </w:p>
        </w:tc>
        <w:tc>
          <w:tcPr>
            <w:tcW w:w="1984" w:type="dxa"/>
          </w:tcPr>
          <w:p w14:paraId="0BC6DCF6"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Brak poszanowania do historii miejsca/obiektów.</w:t>
            </w:r>
          </w:p>
        </w:tc>
        <w:tc>
          <w:tcPr>
            <w:tcW w:w="2126" w:type="dxa"/>
          </w:tcPr>
          <w:p w14:paraId="6717805D"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Dorośli, młodzież, dzieci</w:t>
            </w:r>
          </w:p>
        </w:tc>
        <w:tc>
          <w:tcPr>
            <w:tcW w:w="2977" w:type="dxa"/>
          </w:tcPr>
          <w:p w14:paraId="0BA45611"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Bobrek, Rozbark Kolonia Zgorzelec</w:t>
            </w:r>
          </w:p>
        </w:tc>
      </w:tr>
      <w:tr w:rsidR="00A257AC" w:rsidRPr="00841873" w14:paraId="5A44D282"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54362559" w14:textId="77777777" w:rsidR="00D54754" w:rsidRPr="00A257AC" w:rsidRDefault="00D54754" w:rsidP="00E23546">
            <w:pPr>
              <w:rPr>
                <w:rFonts w:ascii="Calibri" w:hAnsi="Calibri" w:cs="Calibri"/>
                <w:b w:val="0"/>
                <w:bCs w:val="0"/>
              </w:rPr>
            </w:pPr>
            <w:r w:rsidRPr="00A257AC">
              <w:rPr>
                <w:rFonts w:ascii="Calibri" w:hAnsi="Calibri" w:cs="Calibri"/>
                <w:b w:val="0"/>
                <w:bCs w:val="0"/>
              </w:rPr>
              <w:t>Projekt zmierzający do zwiększenia poczucia odpowiedzialności społecznej za wspólną przestrzeń</w:t>
            </w:r>
          </w:p>
        </w:tc>
        <w:tc>
          <w:tcPr>
            <w:tcW w:w="1984" w:type="dxa"/>
          </w:tcPr>
          <w:p w14:paraId="3C43AD63"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Niskie poczucie odpowiedzialności i przynależności za wspólną przestrzeń</w:t>
            </w:r>
          </w:p>
        </w:tc>
        <w:tc>
          <w:tcPr>
            <w:tcW w:w="2126" w:type="dxa"/>
          </w:tcPr>
          <w:p w14:paraId="0B5F7194"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Dorośli, młodzież, dzieci</w:t>
            </w:r>
          </w:p>
        </w:tc>
        <w:tc>
          <w:tcPr>
            <w:tcW w:w="2977" w:type="dxa"/>
          </w:tcPr>
          <w:p w14:paraId="67950099"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Bobrek, Rozbark Kolonia Zgorzelec</w:t>
            </w:r>
          </w:p>
        </w:tc>
      </w:tr>
      <w:tr w:rsidR="00A257AC" w:rsidRPr="00841873" w14:paraId="31AD58A7"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1D4CB8C5" w14:textId="77777777" w:rsidR="00D54754" w:rsidRPr="00A257AC" w:rsidRDefault="00D54754" w:rsidP="00E23546">
            <w:pPr>
              <w:rPr>
                <w:rFonts w:ascii="Calibri" w:hAnsi="Calibri" w:cs="Calibri"/>
                <w:b w:val="0"/>
                <w:bCs w:val="0"/>
              </w:rPr>
            </w:pPr>
            <w:r w:rsidRPr="00A257AC">
              <w:rPr>
                <w:rFonts w:ascii="Calibri" w:hAnsi="Calibri" w:cs="Calibri"/>
                <w:b w:val="0"/>
                <w:bCs w:val="0"/>
              </w:rPr>
              <w:t>Program remontów  mieszkań i elewacji budynków</w:t>
            </w:r>
          </w:p>
        </w:tc>
        <w:tc>
          <w:tcPr>
            <w:tcW w:w="1984" w:type="dxa"/>
          </w:tcPr>
          <w:p w14:paraId="2359147E"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Niska jakość tkanki urbanistycznej </w:t>
            </w:r>
          </w:p>
          <w:p w14:paraId="2B73DEB8" w14:textId="77777777" w:rsidR="00D54754" w:rsidRPr="00A257AC" w:rsidRDefault="00D54754" w:rsidP="00E235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Problem infrastruktury</w:t>
            </w:r>
          </w:p>
        </w:tc>
        <w:tc>
          <w:tcPr>
            <w:tcW w:w="2126" w:type="dxa"/>
          </w:tcPr>
          <w:p w14:paraId="1734147C"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Wszyscy mieszkańcy</w:t>
            </w:r>
          </w:p>
        </w:tc>
        <w:tc>
          <w:tcPr>
            <w:tcW w:w="2977" w:type="dxa"/>
          </w:tcPr>
          <w:p w14:paraId="44029224"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Rozbark, Śródmieście</w:t>
            </w:r>
          </w:p>
        </w:tc>
      </w:tr>
      <w:tr w:rsidR="00A257AC" w:rsidRPr="00841873" w14:paraId="3AF1ECEB"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622ED5E2" w14:textId="77777777" w:rsidR="00D54754" w:rsidRPr="00A257AC" w:rsidRDefault="00D54754" w:rsidP="00E23546">
            <w:pPr>
              <w:rPr>
                <w:rFonts w:ascii="Calibri" w:hAnsi="Calibri" w:cs="Calibri"/>
                <w:b w:val="0"/>
                <w:bCs w:val="0"/>
              </w:rPr>
            </w:pPr>
            <w:r w:rsidRPr="00A257AC">
              <w:rPr>
                <w:rFonts w:ascii="Calibri" w:hAnsi="Calibri" w:cs="Calibri"/>
                <w:b w:val="0"/>
                <w:bCs w:val="0"/>
              </w:rPr>
              <w:t xml:space="preserve">Kreowanie  </w:t>
            </w:r>
            <w:r w:rsidR="00A257AC">
              <w:rPr>
                <w:rFonts w:ascii="Calibri" w:hAnsi="Calibri" w:cs="Calibri"/>
                <w:b w:val="0"/>
                <w:bCs w:val="0"/>
              </w:rPr>
              <w:t xml:space="preserve">przyjaznych </w:t>
            </w:r>
            <w:r w:rsidRPr="00A257AC">
              <w:rPr>
                <w:rFonts w:ascii="Calibri" w:hAnsi="Calibri" w:cs="Calibri"/>
                <w:b w:val="0"/>
                <w:bCs w:val="0"/>
              </w:rPr>
              <w:t xml:space="preserve"> i bezpiecznych przestrzeni dla mieszkańców Bytomia poprzez budowę sieci monitoringu miejskiego</w:t>
            </w:r>
            <w:r w:rsidRPr="00A257AC">
              <w:rPr>
                <w:rFonts w:ascii="Calibri" w:hAnsi="Calibri" w:cs="Calibri"/>
                <w:b w:val="0"/>
                <w:bCs w:val="0"/>
              </w:rPr>
              <w:br/>
              <w:t>- etap II</w:t>
            </w:r>
          </w:p>
        </w:tc>
        <w:tc>
          <w:tcPr>
            <w:tcW w:w="1984" w:type="dxa"/>
          </w:tcPr>
          <w:p w14:paraId="39D0296D"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Niski poziom bezpieczeństwa </w:t>
            </w:r>
          </w:p>
        </w:tc>
        <w:tc>
          <w:tcPr>
            <w:tcW w:w="2126" w:type="dxa"/>
          </w:tcPr>
          <w:p w14:paraId="01D20AC6" w14:textId="77777777" w:rsidR="00D54754" w:rsidRPr="00A257AC" w:rsidRDefault="00F43F7E"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Wszyscy mieszkańcy </w:t>
            </w:r>
          </w:p>
        </w:tc>
        <w:tc>
          <w:tcPr>
            <w:tcW w:w="2977" w:type="dxa"/>
          </w:tcPr>
          <w:p w14:paraId="71F40F0A"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Rozbark</w:t>
            </w:r>
          </w:p>
        </w:tc>
      </w:tr>
      <w:tr w:rsidR="00A257AC" w:rsidRPr="00841873" w14:paraId="7FA438F1" w14:textId="77777777" w:rsidTr="00CB6FAF">
        <w:tc>
          <w:tcPr>
            <w:cnfStyle w:val="001000000000" w:firstRow="0" w:lastRow="0" w:firstColumn="1" w:lastColumn="0" w:oddVBand="0" w:evenVBand="0" w:oddHBand="0" w:evenHBand="0" w:firstRowFirstColumn="0" w:firstRowLastColumn="0" w:lastRowFirstColumn="0" w:lastRowLastColumn="0"/>
            <w:tcW w:w="2093" w:type="dxa"/>
          </w:tcPr>
          <w:p w14:paraId="6E1ACEB5" w14:textId="77777777" w:rsidR="00D54754" w:rsidRPr="00A257AC" w:rsidRDefault="00D54754" w:rsidP="00E23546">
            <w:pPr>
              <w:rPr>
                <w:rFonts w:ascii="Calibri" w:hAnsi="Calibri" w:cs="Calibri"/>
                <w:b w:val="0"/>
                <w:bCs w:val="0"/>
              </w:rPr>
            </w:pPr>
            <w:r w:rsidRPr="00A257AC">
              <w:rPr>
                <w:rFonts w:ascii="Calibri" w:hAnsi="Calibri" w:cs="Calibri"/>
                <w:b w:val="0"/>
                <w:bCs w:val="0"/>
              </w:rPr>
              <w:t>Rozwój i poprawa jakości tras  biegowych</w:t>
            </w:r>
          </w:p>
        </w:tc>
        <w:tc>
          <w:tcPr>
            <w:tcW w:w="1984" w:type="dxa"/>
          </w:tcPr>
          <w:p w14:paraId="1578DFB5" w14:textId="77777777" w:rsidR="00D54754" w:rsidRPr="00A257AC" w:rsidRDefault="00F352F5"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Ograniczona</w:t>
            </w:r>
            <w:r w:rsidR="006B55B6">
              <w:rPr>
                <w:rFonts w:ascii="Calibri" w:hAnsi="Calibri" w:cs="Calibri"/>
              </w:rPr>
              <w:t xml:space="preserve"> dostępność do dobrej jakości przestrzeni </w:t>
            </w:r>
            <w:r>
              <w:rPr>
                <w:rFonts w:ascii="Calibri" w:hAnsi="Calibri" w:cs="Calibri"/>
              </w:rPr>
              <w:t>uprawiania</w:t>
            </w:r>
            <w:r w:rsidR="006B55B6">
              <w:rPr>
                <w:rFonts w:ascii="Calibri" w:hAnsi="Calibri" w:cs="Calibri"/>
              </w:rPr>
              <w:t xml:space="preserve"> aktywności </w:t>
            </w:r>
            <w:r>
              <w:rPr>
                <w:rFonts w:ascii="Calibri" w:hAnsi="Calibri" w:cs="Calibri"/>
              </w:rPr>
              <w:t xml:space="preserve">fizycznej </w:t>
            </w:r>
          </w:p>
        </w:tc>
        <w:tc>
          <w:tcPr>
            <w:tcW w:w="2126" w:type="dxa"/>
          </w:tcPr>
          <w:p w14:paraId="592AD03C"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 xml:space="preserve"> </w:t>
            </w:r>
            <w:r w:rsidR="00F43F7E" w:rsidRPr="00A257AC">
              <w:rPr>
                <w:rFonts w:ascii="Calibri" w:hAnsi="Calibri" w:cs="Calibri"/>
              </w:rPr>
              <w:t>Wszyscy mieszkańcy</w:t>
            </w:r>
          </w:p>
        </w:tc>
        <w:tc>
          <w:tcPr>
            <w:tcW w:w="2977" w:type="dxa"/>
          </w:tcPr>
          <w:p w14:paraId="5A837173" w14:textId="77777777" w:rsidR="00D54754" w:rsidRPr="00A257AC" w:rsidRDefault="00D54754" w:rsidP="00E235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257AC">
              <w:rPr>
                <w:rFonts w:ascii="Calibri" w:hAnsi="Calibri" w:cs="Calibri"/>
              </w:rPr>
              <w:t>Śródmieście -</w:t>
            </w:r>
            <w:r w:rsidR="00A257AC" w:rsidRPr="00A257AC">
              <w:rPr>
                <w:rFonts w:ascii="Calibri" w:hAnsi="Calibri" w:cs="Calibri"/>
              </w:rPr>
              <w:t xml:space="preserve"> </w:t>
            </w:r>
            <w:r w:rsidRPr="00A257AC">
              <w:rPr>
                <w:rFonts w:ascii="Calibri" w:hAnsi="Calibri" w:cs="Calibri"/>
              </w:rPr>
              <w:t>Park Kachla</w:t>
            </w:r>
          </w:p>
        </w:tc>
      </w:tr>
    </w:tbl>
    <w:p w14:paraId="5A297288" w14:textId="77777777" w:rsidR="00B34C2E" w:rsidRPr="00841873" w:rsidRDefault="00B34C2E" w:rsidP="00841873">
      <w:pPr>
        <w:spacing w:after="0" w:line="240" w:lineRule="auto"/>
        <w:jc w:val="both"/>
        <w:rPr>
          <w:rFonts w:ascii="Calibri" w:hAnsi="Calibri" w:cs="Calibri"/>
        </w:rPr>
      </w:pPr>
    </w:p>
    <w:p w14:paraId="031BA45A" w14:textId="77777777" w:rsidR="00B34C2E" w:rsidRPr="00841873" w:rsidRDefault="00B34C2E" w:rsidP="00841873">
      <w:pPr>
        <w:spacing w:after="0" w:line="240" w:lineRule="auto"/>
        <w:jc w:val="both"/>
        <w:rPr>
          <w:rFonts w:ascii="Calibri" w:hAnsi="Calibri" w:cs="Calibri"/>
        </w:rPr>
      </w:pPr>
    </w:p>
    <w:p w14:paraId="567CB51C" w14:textId="77777777" w:rsidR="007A6A84" w:rsidRDefault="007A6A84">
      <w:pPr>
        <w:rPr>
          <w:rFonts w:asciiTheme="majorHAnsi" w:eastAsiaTheme="majorEastAsia" w:hAnsiTheme="majorHAnsi" w:cstheme="majorBidi"/>
          <w:color w:val="032348" w:themeColor="accent1" w:themeShade="BF"/>
          <w:sz w:val="32"/>
          <w:szCs w:val="32"/>
        </w:rPr>
      </w:pPr>
      <w:r>
        <w:br w:type="page"/>
      </w:r>
    </w:p>
    <w:p w14:paraId="093CD7A8" w14:textId="77777777" w:rsidR="00F962AA" w:rsidRPr="00F352F5" w:rsidRDefault="006A4DCA" w:rsidP="00F352F5">
      <w:pPr>
        <w:pStyle w:val="Nagwek1"/>
      </w:pPr>
      <w:bookmarkStart w:id="7" w:name="_Toc68033192"/>
      <w:r>
        <w:lastRenderedPageBreak/>
        <w:t>Hipotezy i r</w:t>
      </w:r>
      <w:r w:rsidR="00F962AA" w:rsidRPr="00F352F5">
        <w:t>ekomendacje w zakresie zmian GPR</w:t>
      </w:r>
      <w:bookmarkEnd w:id="7"/>
      <w:r w:rsidR="00F962AA" w:rsidRPr="00F352F5">
        <w:t xml:space="preserve"> </w:t>
      </w:r>
    </w:p>
    <w:p w14:paraId="7E2A0266" w14:textId="77777777" w:rsidR="007A6A84" w:rsidRDefault="007A6A84" w:rsidP="007A6A84">
      <w:pPr>
        <w:spacing w:line="360" w:lineRule="auto"/>
        <w:jc w:val="both"/>
        <w:rPr>
          <w:rFonts w:ascii="Calibri" w:hAnsi="Calibri" w:cs="Calibri"/>
        </w:rPr>
      </w:pPr>
    </w:p>
    <w:p w14:paraId="2CAAF000" w14:textId="77777777" w:rsidR="007A6A84" w:rsidRPr="007A6A84" w:rsidRDefault="007A6A84" w:rsidP="000B242D">
      <w:pPr>
        <w:spacing w:line="360" w:lineRule="auto"/>
        <w:jc w:val="both"/>
        <w:rPr>
          <w:rFonts w:ascii="Calibri" w:hAnsi="Calibri" w:cs="Calibri"/>
        </w:rPr>
      </w:pPr>
      <w:r w:rsidRPr="007A6A84">
        <w:rPr>
          <w:rFonts w:ascii="Calibri" w:hAnsi="Calibri" w:cs="Calibri"/>
        </w:rPr>
        <w:t xml:space="preserve">Implementacja </w:t>
      </w:r>
      <w:r w:rsidR="00FC3B1C">
        <w:rPr>
          <w:rFonts w:ascii="Calibri" w:hAnsi="Calibri" w:cs="Calibri"/>
        </w:rPr>
        <w:t>g</w:t>
      </w:r>
      <w:r w:rsidRPr="007A6A84">
        <w:rPr>
          <w:rFonts w:ascii="Calibri" w:hAnsi="Calibri" w:cs="Calibri"/>
        </w:rPr>
        <w:t xml:space="preserve">minnego </w:t>
      </w:r>
      <w:r w:rsidR="00FC3B1C">
        <w:rPr>
          <w:rFonts w:ascii="Calibri" w:hAnsi="Calibri" w:cs="Calibri"/>
        </w:rPr>
        <w:t>p</w:t>
      </w:r>
      <w:r w:rsidRPr="007A6A84">
        <w:rPr>
          <w:rFonts w:ascii="Calibri" w:hAnsi="Calibri" w:cs="Calibri"/>
        </w:rPr>
        <w:t xml:space="preserve">rogramu </w:t>
      </w:r>
      <w:r w:rsidR="00FC3B1C">
        <w:rPr>
          <w:rFonts w:ascii="Calibri" w:hAnsi="Calibri" w:cs="Calibri"/>
        </w:rPr>
        <w:t>r</w:t>
      </w:r>
      <w:r w:rsidRPr="007A6A84">
        <w:rPr>
          <w:rFonts w:ascii="Calibri" w:hAnsi="Calibri" w:cs="Calibri"/>
        </w:rPr>
        <w:t xml:space="preserve">ewitalizacji w Bytomiu jest procesem opartym na wieloletnim zbiorze doświadczeń. W mieście prowadzone są konsekwentne działania zorientowane na przywracanie witalności zdegradowanych obszarów. Wysoki poziom zjawisk kryzysowych nagromadzonych na terenie miasta świadczy o konieczności kontynuowania działań rewitalizacyjnych. Poniższy zbiór rekomendacji dotyczy systemowych rozwiązań i zasad, których stosowanie jest istotne dla zapewnienia efektywnego procesu wdrożeniowego. Podkreślić należy, że wskazane propozycje są nakierowane raczej na intensyfikację określonych działań niż na wprowadzanie rozwiązań zupełnie nowych. </w:t>
      </w:r>
    </w:p>
    <w:p w14:paraId="34C60E09"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 xml:space="preserve">Działania w zakresie rewitalizacji wytypowanych obszarów powinny być ściśle powiązane </w:t>
      </w:r>
      <w:r w:rsidR="001F2166">
        <w:rPr>
          <w:rFonts w:ascii="Calibri" w:hAnsi="Calibri" w:cs="Calibri"/>
        </w:rPr>
        <w:br/>
      </w:r>
      <w:r w:rsidRPr="007A6A84">
        <w:rPr>
          <w:rFonts w:ascii="Calibri" w:hAnsi="Calibri" w:cs="Calibri"/>
        </w:rPr>
        <w:t xml:space="preserve">z innymi działaniami strategicznymi i operacyjnymi, mającymi na celu poprawę sytuacji </w:t>
      </w:r>
      <w:r w:rsidR="001F2166">
        <w:rPr>
          <w:rFonts w:ascii="Calibri" w:hAnsi="Calibri" w:cs="Calibri"/>
        </w:rPr>
        <w:br/>
      </w:r>
      <w:r w:rsidRPr="007A6A84">
        <w:rPr>
          <w:rFonts w:ascii="Calibri" w:hAnsi="Calibri" w:cs="Calibri"/>
        </w:rPr>
        <w:t>w Bytomiu. Aktualnie w mieście toczą się prace nad nową strategią rozwoju oraz strategią rozwiązywania problemów społecznych do roku 2026. Otwierany jest temat sprawiedliwej transformacji w wymiarze gospodarczym, społecznym i przyrodniczym. Planowane są kolejne znaczące inwestycje zmieniające sytuację miasta. Wszystkie te uwarunkowania są ściśle powiązane z rewitalizacją. Są to procesy współzależne, które muszą być traktowane w sposób systemowy. Ważna jest zarówno jedność decyzyjna, diagnostyczna, aksjologiczna a przede wszystkim implementacyjna</w:t>
      </w:r>
      <w:r w:rsidR="00AC5D72">
        <w:rPr>
          <w:rFonts w:ascii="Calibri" w:hAnsi="Calibri" w:cs="Calibri"/>
        </w:rPr>
        <w:t xml:space="preserve">. </w:t>
      </w:r>
      <w:r w:rsidR="00683771">
        <w:rPr>
          <w:rFonts w:ascii="Calibri" w:hAnsi="Calibri" w:cs="Calibri"/>
        </w:rPr>
        <w:t>Niezbędna jest</w:t>
      </w:r>
      <w:r w:rsidRPr="007A6A84">
        <w:rPr>
          <w:rFonts w:ascii="Calibri" w:hAnsi="Calibri" w:cs="Calibri"/>
        </w:rPr>
        <w:t xml:space="preserve"> wymiana informacji pomiędzy wydziałami, instytucjami publicznymi i organizacjami społecznymi na temat celu i zakresu prowadzonych działań. Rewitalizacja i ewentualne aktualizacje Gminnego Programu Rewitalizacji powinny być skoncentrowane na osiąganiu efektu synergii, powiązaniu poszczególnych działań, </w:t>
      </w:r>
      <w:r w:rsidR="001F2166">
        <w:rPr>
          <w:rFonts w:ascii="Calibri" w:hAnsi="Calibri" w:cs="Calibri"/>
        </w:rPr>
        <w:br/>
      </w:r>
      <w:r w:rsidRPr="007A6A84">
        <w:rPr>
          <w:rFonts w:ascii="Calibri" w:hAnsi="Calibri" w:cs="Calibri"/>
        </w:rPr>
        <w:t>a nie tylko na osiąganych wskaźnikach.</w:t>
      </w:r>
    </w:p>
    <w:p w14:paraId="2D154789"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Rewitalizacja obszarów zdegradowanych powinna być elementem kompleksowo ujętej polityki zrównoważonego rozwoju miasta. W kontekście Bytomia oznacza to w szczególności dalsze eksplorowanie lokalnego dziedzictwa kulturowego z troską o jego zachowanie. Bytom i jego dzielnice cechują wyjątkowe walory urbanistyczne i architektoniczne</w:t>
      </w:r>
      <w:r w:rsidR="001A3BAE">
        <w:rPr>
          <w:rFonts w:ascii="Calibri" w:hAnsi="Calibri" w:cs="Calibri"/>
        </w:rPr>
        <w:t>, r</w:t>
      </w:r>
      <w:r w:rsidRPr="007A6A84">
        <w:rPr>
          <w:rFonts w:ascii="Calibri" w:hAnsi="Calibri" w:cs="Calibri"/>
        </w:rPr>
        <w:t>ównocześnie jednak materialne dziedzictwo miasta jest w dużym stopniu zdegradowane. Dla rewitalizacji miasta dziedzictwo kulturowe jest jednocześnie atutem i wyzwaniem; może napędzać aktywność mieszkańców i jednoczyć społeczności lokalne.</w:t>
      </w:r>
    </w:p>
    <w:p w14:paraId="24662B90"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Istotne znaczenie dla sukcesu procesu rewitalizacji w Bytomiu będzie miało powodzeni</w:t>
      </w:r>
      <w:r w:rsidR="001A3BAE">
        <w:rPr>
          <w:rFonts w:ascii="Calibri" w:hAnsi="Calibri" w:cs="Calibri"/>
        </w:rPr>
        <w:t>e</w:t>
      </w:r>
      <w:r w:rsidRPr="007A6A84">
        <w:rPr>
          <w:rFonts w:ascii="Calibri" w:hAnsi="Calibri" w:cs="Calibri"/>
        </w:rPr>
        <w:t xml:space="preserve"> działań nakierowanych na mieszkańców, którzy w sposób trwały zostali wyłączeni z życia ekonomicznego i społecznego</w:t>
      </w:r>
      <w:r w:rsidR="001A3BAE">
        <w:rPr>
          <w:rFonts w:ascii="Calibri" w:hAnsi="Calibri" w:cs="Calibri"/>
        </w:rPr>
        <w:t>,</w:t>
      </w:r>
      <w:r w:rsidRPr="007A6A84">
        <w:rPr>
          <w:rFonts w:ascii="Calibri" w:hAnsi="Calibri" w:cs="Calibri"/>
        </w:rPr>
        <w:t xml:space="preserve"> a równocześnie nie wykazują zainteresowania zmianą swojej sytuacji. Instytucje pomocy społecznej oraz rynku pracy mają coraz większe trudności z dotarciem do takich grup </w:t>
      </w:r>
      <w:r w:rsidRPr="007A6A84">
        <w:rPr>
          <w:rFonts w:ascii="Calibri" w:hAnsi="Calibri" w:cs="Calibri"/>
        </w:rPr>
        <w:lastRenderedPageBreak/>
        <w:t xml:space="preserve">z kolejnymi przedsięwzięciami aktywizującymi. Tego typu postulaty znalazły się również w opracowanej w bieżącym roku </w:t>
      </w:r>
      <w:r w:rsidRPr="007A6A84">
        <w:rPr>
          <w:rFonts w:ascii="Calibri" w:hAnsi="Calibri" w:cs="Calibri"/>
          <w:i/>
          <w:iCs/>
        </w:rPr>
        <w:t>Strategii rozwiązywania problemów społecznych miasta Bytomia na lata 2021-2026</w:t>
      </w:r>
      <w:r w:rsidRPr="007A6A84">
        <w:rPr>
          <w:rFonts w:ascii="Calibri" w:hAnsi="Calibri" w:cs="Calibri"/>
        </w:rPr>
        <w:t>. Przy spadku liczby osób dotkniętych problemami społecznymi ujawnia się zjawisko trwałego wykluczenia, wzrostu bierności i roszczeniowości pewnej grupy mieszkańców. Sytuację tę traktować należy jako wyzwanie społeczne i wizerunkowe; stwarza także zagrożenie przenoszenia problemów na innych członków rodziny</w:t>
      </w:r>
      <w:r w:rsidR="001A3BAE">
        <w:rPr>
          <w:rFonts w:ascii="Calibri" w:hAnsi="Calibri" w:cs="Calibri"/>
        </w:rPr>
        <w:t>,</w:t>
      </w:r>
      <w:r w:rsidRPr="007A6A84">
        <w:rPr>
          <w:rFonts w:ascii="Calibri" w:hAnsi="Calibri" w:cs="Calibri"/>
        </w:rPr>
        <w:t xml:space="preserve"> a także międzypokoleniowego utrwalania wykluczenia.</w:t>
      </w:r>
    </w:p>
    <w:p w14:paraId="7EA1F027"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 xml:space="preserve">Z ankiety wykonanej na potrzeby monitoringu GPR wynika, że utrzymuje się problem wandalizmu i dewastacji dokonywanych w przestrzeni miasta. Świadczy to o nikłym szacunku dla wspólnego dobra i małym przywiązaniu do swojego miejsca zamieszkania. Zjawisko to ma mniejszy związek z ubóstwem, a większy z tożsamością lokalną i kulturą mieszkańców; prowadzi do obniżenia atrakcyjności przestrzeni, pogarszania wizerunku miasta, a w sposób pośredni do obniżania poczucia wartości mieszkańców związanych z dewastowanymi przestrzeniami. </w:t>
      </w:r>
      <w:r w:rsidR="00683771">
        <w:rPr>
          <w:rFonts w:ascii="Calibri" w:hAnsi="Calibri" w:cs="Calibri"/>
        </w:rPr>
        <w:t>Niezbędne</w:t>
      </w:r>
      <w:r w:rsidR="00683771" w:rsidRPr="007A6A84">
        <w:rPr>
          <w:rFonts w:ascii="Calibri" w:hAnsi="Calibri" w:cs="Calibri"/>
        </w:rPr>
        <w:t xml:space="preserve"> </w:t>
      </w:r>
      <w:r w:rsidRPr="007A6A84">
        <w:rPr>
          <w:rFonts w:ascii="Calibri" w:hAnsi="Calibri" w:cs="Calibri"/>
        </w:rPr>
        <w:t>jest zwiększanie liczby projektów budujących poczucie odpowiedzialności mieszkańców oraz tworzenie warunków do przejmowania przez mieszkańców roli gospodarza swojego podwórka, osiedla, dzielnicy.</w:t>
      </w:r>
    </w:p>
    <w:p w14:paraId="2586F4E4"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Konieczne jest stałe wzmacnianie pozycji podmiotów lokalnych w procesie rewitalizacji. Należy tutaj rekomendować:</w:t>
      </w:r>
    </w:p>
    <w:p w14:paraId="456D97E2" w14:textId="77777777" w:rsidR="007A6A84" w:rsidRPr="007A6A84" w:rsidRDefault="007A6A84" w:rsidP="000B242D">
      <w:pPr>
        <w:pStyle w:val="Akapitzlist"/>
        <w:numPr>
          <w:ilvl w:val="0"/>
          <w:numId w:val="15"/>
        </w:numPr>
        <w:spacing w:line="360" w:lineRule="auto"/>
        <w:jc w:val="both"/>
        <w:rPr>
          <w:rFonts w:ascii="Calibri" w:hAnsi="Calibri" w:cs="Calibri"/>
        </w:rPr>
      </w:pPr>
      <w:r w:rsidRPr="007A6A84">
        <w:rPr>
          <w:rFonts w:ascii="Calibri" w:hAnsi="Calibri" w:cs="Calibri"/>
        </w:rPr>
        <w:t>dalsze podnoszenie udziału sektora obywatelskiego i liderów lokalnych w monitorowaniu sytuacji obszaru rewitalizacji a szczególnie grup mieszkańców dotkniętych problemami, z którymi organizacje pozarządowe mają codzienny kontakt; realizacja tego postulatu będzie wspierała szybszą identyfikację sytuacji kryzysowych a także zapewniała lepsze rozpoznawanie potrzeb grup problemowych;</w:t>
      </w:r>
    </w:p>
    <w:p w14:paraId="186896C4" w14:textId="77777777" w:rsidR="007A6A84" w:rsidRPr="007A6A84" w:rsidRDefault="007A6A84" w:rsidP="000B242D">
      <w:pPr>
        <w:pStyle w:val="Akapitzlist"/>
        <w:numPr>
          <w:ilvl w:val="0"/>
          <w:numId w:val="15"/>
        </w:numPr>
        <w:spacing w:line="360" w:lineRule="auto"/>
        <w:jc w:val="both"/>
        <w:rPr>
          <w:rFonts w:ascii="Calibri" w:hAnsi="Calibri" w:cs="Calibri"/>
        </w:rPr>
      </w:pPr>
      <w:r w:rsidRPr="007A6A84">
        <w:rPr>
          <w:rFonts w:ascii="Calibri" w:hAnsi="Calibri" w:cs="Calibri"/>
        </w:rPr>
        <w:t>promowanie „ludzi sukcesu” wywodzących się ze środowisk problemowych; mieszkańcy lub ich grupy podejmując</w:t>
      </w:r>
      <w:r w:rsidR="00A9410B">
        <w:rPr>
          <w:rFonts w:ascii="Calibri" w:hAnsi="Calibri" w:cs="Calibri"/>
        </w:rPr>
        <w:t>e</w:t>
      </w:r>
      <w:r w:rsidRPr="007A6A84">
        <w:rPr>
          <w:rFonts w:ascii="Calibri" w:hAnsi="Calibri" w:cs="Calibri"/>
        </w:rPr>
        <w:t xml:space="preserve"> istotne działania wpisujące się w cele rewitalizacji są najlepszymi ambasadorami procesu; warto prezentować takie osoby nie tylko w ich dzielnicy czy środowisku, ale w całym Bytomiu; prowadzenie rewitalizacji może być skutecznie napędzane przez transfer dobrych praktyk i wzajemne inspirowanie się wspólnot lokalnych w różnych częściach miasta;</w:t>
      </w:r>
    </w:p>
    <w:p w14:paraId="7F6C92A0" w14:textId="77777777" w:rsidR="007A6A84" w:rsidRPr="007A6A84" w:rsidRDefault="007A6A84" w:rsidP="000B242D">
      <w:pPr>
        <w:pStyle w:val="Akapitzlist"/>
        <w:numPr>
          <w:ilvl w:val="0"/>
          <w:numId w:val="15"/>
        </w:numPr>
        <w:spacing w:line="360" w:lineRule="auto"/>
        <w:jc w:val="both"/>
        <w:rPr>
          <w:rFonts w:ascii="Calibri" w:hAnsi="Calibri" w:cs="Calibri"/>
        </w:rPr>
      </w:pPr>
      <w:r w:rsidRPr="007A6A84">
        <w:rPr>
          <w:rFonts w:ascii="Calibri" w:hAnsi="Calibri" w:cs="Calibri"/>
        </w:rPr>
        <w:t xml:space="preserve">dalsze rozwijanie systemu monitoringu w oparciu o układ wielopodmiotowy, pozwalający na gromadzenie i gospodarowanie informacjami z różnych źródeł; w szczególności powinny to być podmioty bezpośrednio związane z obszarem rewitalizacji (organizacje pozarządowe, parafie, podmioty edukacji i kultury etc.) oraz podmioty będące liderami i beneficjentami </w:t>
      </w:r>
      <w:r w:rsidR="001F2166">
        <w:rPr>
          <w:rFonts w:ascii="Calibri" w:hAnsi="Calibri" w:cs="Calibri"/>
        </w:rPr>
        <w:br/>
      </w:r>
      <w:r w:rsidRPr="007A6A84">
        <w:rPr>
          <w:rFonts w:ascii="Calibri" w:hAnsi="Calibri" w:cs="Calibri"/>
        </w:rPr>
        <w:t>w projektach rewitalizacyjnych (w tym wydziały UM, jednostki miejskie i inni liderzy).</w:t>
      </w:r>
    </w:p>
    <w:p w14:paraId="0341F186" w14:textId="77777777"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lastRenderedPageBreak/>
        <w:t>Prowadzenie konsultacji z podmiotami lokalnymi reprezentującymi różne sektory na temat zainteresowania włączaniem się w implementację programu rewitalizacji, ale w szczególności w realizację konkretnych przedsięwzięć rewitalizacyjnych; wskazane jest realizowanie stałego monitoringu:</w:t>
      </w:r>
    </w:p>
    <w:p w14:paraId="13DB5CA7" w14:textId="77777777" w:rsidR="007A6A84" w:rsidRPr="007A6A84" w:rsidRDefault="007A6A84" w:rsidP="000B242D">
      <w:pPr>
        <w:pStyle w:val="Akapitzlist"/>
        <w:numPr>
          <w:ilvl w:val="0"/>
          <w:numId w:val="15"/>
        </w:numPr>
        <w:spacing w:line="360" w:lineRule="auto"/>
        <w:jc w:val="both"/>
        <w:rPr>
          <w:rFonts w:ascii="Calibri" w:hAnsi="Calibri" w:cs="Calibri"/>
        </w:rPr>
      </w:pPr>
      <w:r w:rsidRPr="007A6A84">
        <w:rPr>
          <w:rFonts w:ascii="Calibri" w:hAnsi="Calibri" w:cs="Calibri"/>
        </w:rPr>
        <w:t>zakresu, liczby i wartości projektów zgłaszanych przez podmioty lokalne, w tym następujących treści:</w:t>
      </w:r>
    </w:p>
    <w:p w14:paraId="617E2445" w14:textId="77777777" w:rsidR="007A6A84" w:rsidRPr="007A6A84" w:rsidRDefault="007A6A84" w:rsidP="000B242D">
      <w:pPr>
        <w:pStyle w:val="Akapitzlist"/>
        <w:numPr>
          <w:ilvl w:val="1"/>
          <w:numId w:val="15"/>
        </w:numPr>
        <w:spacing w:line="360" w:lineRule="auto"/>
        <w:jc w:val="both"/>
        <w:rPr>
          <w:rFonts w:ascii="Calibri" w:hAnsi="Calibri" w:cs="Calibri"/>
        </w:rPr>
      </w:pPr>
      <w:r w:rsidRPr="007A6A84">
        <w:rPr>
          <w:rFonts w:ascii="Calibri" w:hAnsi="Calibri" w:cs="Calibri"/>
        </w:rPr>
        <w:t>tematyka zgłoszonych projektów i jej zbieżność z celami programu rewitalizacji; analiza pozwoli zidentyfikować co w procesie rewitalizacji stanowi dla podmiotów lokalnych najistotniejsze zagadnienia oraz jaką tematyką podmioty lokalne są realnie zainteresowane (do jakich działań czują się powołane); mapa „gęstości” tematów zgłoszonych projektów w relacji do rozkładu celów programu rewitalizacji wskazywać może kierunki działań władzy lokalnej: pola, gdzie powinno się zwiększyć promocję i wsparcie aktywności podmiotów lokalnych przez władze lokalne oraz pola, gdzie zintensyfikowana powinna być samodzielna aktywność sektora publicznego;</w:t>
      </w:r>
    </w:p>
    <w:p w14:paraId="3F42655A" w14:textId="77777777" w:rsidR="007A6A84" w:rsidRPr="007A6A84" w:rsidRDefault="007A6A84" w:rsidP="000B242D">
      <w:pPr>
        <w:pStyle w:val="Akapitzlist"/>
        <w:numPr>
          <w:ilvl w:val="1"/>
          <w:numId w:val="15"/>
        </w:numPr>
        <w:spacing w:line="360" w:lineRule="auto"/>
        <w:jc w:val="both"/>
        <w:rPr>
          <w:rFonts w:ascii="Calibri" w:hAnsi="Calibri" w:cs="Calibri"/>
        </w:rPr>
      </w:pPr>
      <w:r w:rsidRPr="007A6A84">
        <w:rPr>
          <w:rFonts w:ascii="Calibri" w:hAnsi="Calibri" w:cs="Calibri"/>
        </w:rPr>
        <w:t>liczba pomysłów zgłaszanych przez społeczność lokalną, organizacje pozarządowe, biznes i zmiany tej liczby w czasie; tego typu proste dane umożliwiają śledzenie poziomu zainteresowania podmiotów lokalnych rewitalizacją; wskazane jest dokonywanie zestawień w przekrojach odnoszących się do liczby projektów zgłaszanych z poszczególnych podobszarów rewitalizacji, liczby projektów zgłaszanych przez różne sektory, czy też liczby projektów zgłaszanych w stosunku do realnie podejmowanych;</w:t>
      </w:r>
    </w:p>
    <w:p w14:paraId="7136F1F4" w14:textId="77777777" w:rsidR="007A6A84" w:rsidRPr="007A6A84" w:rsidRDefault="007A6A84" w:rsidP="000B242D">
      <w:pPr>
        <w:pStyle w:val="Akapitzlist"/>
        <w:numPr>
          <w:ilvl w:val="1"/>
          <w:numId w:val="15"/>
        </w:numPr>
        <w:spacing w:line="360" w:lineRule="auto"/>
        <w:jc w:val="both"/>
        <w:rPr>
          <w:rFonts w:ascii="Calibri" w:hAnsi="Calibri" w:cs="Calibri"/>
        </w:rPr>
      </w:pPr>
      <w:r w:rsidRPr="007A6A84">
        <w:rPr>
          <w:rFonts w:ascii="Calibri" w:hAnsi="Calibri" w:cs="Calibri"/>
        </w:rPr>
        <w:t>liczba i wartość projektów przygotowanych przez podmioty lokalne (inne niż podmioty samorządowe) w formie wypełnionej karty projektu; wskazuje to na skalę determinacji w podejmowaniu przedsięwzięć rewitalizacyjnych oraz poziom profesjonalizmu projektodawców; pozwala też oszacować wielkość prognozowanego wpływu proponowanych projektów na przemiany obszaru rewitalizacji i łagodzenie problemów;</w:t>
      </w:r>
    </w:p>
    <w:p w14:paraId="63ED09AF" w14:textId="77777777" w:rsidR="007A6A84" w:rsidRPr="007A6A84" w:rsidRDefault="007A6A84" w:rsidP="000B242D">
      <w:pPr>
        <w:pStyle w:val="Akapitzlist"/>
        <w:numPr>
          <w:ilvl w:val="1"/>
          <w:numId w:val="15"/>
        </w:numPr>
        <w:spacing w:line="360" w:lineRule="auto"/>
        <w:jc w:val="both"/>
        <w:rPr>
          <w:rFonts w:ascii="Calibri" w:hAnsi="Calibri" w:cs="Calibri"/>
        </w:rPr>
      </w:pPr>
      <w:r w:rsidRPr="007A6A84">
        <w:rPr>
          <w:rFonts w:ascii="Calibri" w:hAnsi="Calibri" w:cs="Calibri"/>
        </w:rPr>
        <w:t>liczba i wartość projektów, w których rolę lidera chcą przejąć podmioty inne niż samorządowe; może to być kolejna dana świadcząca o determinacji projektodawców i możliwościach wiązania procesu rewitalizacji z zasadą subsydiarności;</w:t>
      </w:r>
    </w:p>
    <w:p w14:paraId="17997C15" w14:textId="77777777" w:rsidR="007A6A84" w:rsidRPr="007A6A84" w:rsidRDefault="007A6A84" w:rsidP="000B242D">
      <w:pPr>
        <w:pStyle w:val="Akapitzlist"/>
        <w:numPr>
          <w:ilvl w:val="0"/>
          <w:numId w:val="15"/>
        </w:numPr>
        <w:spacing w:line="360" w:lineRule="auto"/>
        <w:ind w:left="714" w:hanging="357"/>
        <w:jc w:val="both"/>
        <w:rPr>
          <w:rFonts w:ascii="Calibri" w:hAnsi="Calibri" w:cs="Calibri"/>
        </w:rPr>
      </w:pPr>
      <w:r w:rsidRPr="007A6A84">
        <w:rPr>
          <w:rFonts w:ascii="Calibri" w:hAnsi="Calibri" w:cs="Calibri"/>
        </w:rPr>
        <w:t>skali projektów faktycznie realizowanych przez społeczności lokalne; świadczy to o skutecznym motywowaniu podmiotów lokalnych, dogodnych warunkach dla realizacji projektów rewitalizacyjnych, tworzeniu dobrego klimatu dla przebiegu procesu oraz oddolnej energii angażowanej w poprawę sytuacji miasta;</w:t>
      </w:r>
    </w:p>
    <w:p w14:paraId="7639EE9E" w14:textId="77777777" w:rsidR="007A6A84" w:rsidRPr="007A6A84" w:rsidRDefault="007A6A84" w:rsidP="000B242D">
      <w:pPr>
        <w:spacing w:line="360" w:lineRule="auto"/>
        <w:ind w:left="708"/>
        <w:jc w:val="both"/>
        <w:rPr>
          <w:rFonts w:ascii="Calibri" w:hAnsi="Calibri" w:cs="Calibri"/>
        </w:rPr>
      </w:pPr>
      <w:r w:rsidRPr="007A6A84">
        <w:rPr>
          <w:rFonts w:ascii="Calibri" w:hAnsi="Calibri" w:cs="Calibri"/>
        </w:rPr>
        <w:lastRenderedPageBreak/>
        <w:t>wyniki omawianego monitoringu aktywności podmiotów lokalnych są użyteczne w kontekście modyfikacji sposobów promowania programu wśród mieszkańców a także do dostosowywania programu do ewoluujących oczekiwań społeczności lokalnej</w:t>
      </w:r>
      <w:r w:rsidR="00FC3B1C">
        <w:rPr>
          <w:rFonts w:ascii="Calibri" w:hAnsi="Calibri" w:cs="Calibri"/>
        </w:rPr>
        <w:t>.</w:t>
      </w:r>
    </w:p>
    <w:p w14:paraId="27841E0F" w14:textId="77777777" w:rsidR="001F62B8" w:rsidRPr="001F2166" w:rsidRDefault="0067302C" w:rsidP="001F62B8">
      <w:pPr>
        <w:pStyle w:val="Akapitzlist"/>
        <w:numPr>
          <w:ilvl w:val="0"/>
          <w:numId w:val="14"/>
        </w:numPr>
        <w:spacing w:line="360" w:lineRule="auto"/>
        <w:jc w:val="both"/>
        <w:rPr>
          <w:rFonts w:ascii="Calibri" w:hAnsi="Calibri" w:cs="Calibri"/>
        </w:rPr>
      </w:pPr>
      <w:r w:rsidRPr="0067302C">
        <w:rPr>
          <w:rFonts w:ascii="Calibri" w:hAnsi="Calibri" w:cs="Calibri"/>
        </w:rPr>
        <w:t xml:space="preserve">Dokonanie uelastycznienia zapisów w GPR dot. organizacji i sposobów działania Komitetu Rewitalizacyjnego umożliwiających podniesienie sprawności działania i prowadzenia efektywnego  dialogu. </w:t>
      </w:r>
    </w:p>
    <w:p w14:paraId="1281E644" w14:textId="77777777" w:rsid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 xml:space="preserve">Skala rewitalizacji Bytomia wymaga dalszego rozwijania narzędzi współfinansowania przedsięwzięć rewitalizacyjnych. Montaże finansowe powinny być zorientowane na łączenie środków z różnych źródeł (z miasta i z otoczenia), w tym środków z EFRR, EFS, FS, wykorzystywanie innych środków publicznych oraz angażowanie środków prywatnych </w:t>
      </w:r>
      <w:r w:rsidR="001F2166">
        <w:rPr>
          <w:rFonts w:ascii="Calibri" w:hAnsi="Calibri" w:cs="Calibri"/>
        </w:rPr>
        <w:br/>
      </w:r>
      <w:r w:rsidRPr="007A6A84">
        <w:rPr>
          <w:rFonts w:ascii="Calibri" w:hAnsi="Calibri" w:cs="Calibri"/>
        </w:rPr>
        <w:t>w przedsięwzięcia rewitalizacyjne. Ta rekomendacja jest związana z wieloaspektowością rewitalizacji, to jest z różnorodnością problemów i skojarzonych z nimi projektów. Fakt ten uzasadnia poszukiwanie różnych źródeł finansowania dla wdrażania GPR.</w:t>
      </w:r>
    </w:p>
    <w:p w14:paraId="1C6B76C1" w14:textId="26917EC4" w:rsidR="007A6A84" w:rsidRPr="007A6A84" w:rsidRDefault="007A6A84" w:rsidP="000B242D">
      <w:pPr>
        <w:pStyle w:val="Akapitzlist"/>
        <w:numPr>
          <w:ilvl w:val="0"/>
          <w:numId w:val="14"/>
        </w:numPr>
        <w:spacing w:line="360" w:lineRule="auto"/>
        <w:jc w:val="both"/>
        <w:rPr>
          <w:rFonts w:ascii="Calibri" w:hAnsi="Calibri" w:cs="Calibri"/>
        </w:rPr>
      </w:pPr>
      <w:r w:rsidRPr="007A6A84">
        <w:rPr>
          <w:rFonts w:ascii="Calibri" w:hAnsi="Calibri" w:cs="Calibri"/>
        </w:rPr>
        <w:t xml:space="preserve">GPR Bytomia jest dokumentem o charakterze strategicznym, to jest holistycznym i systemowym. Wdrażanie programu skupione jest na implementacji projektów. Należy jednak stale pamiętać, </w:t>
      </w:r>
      <w:r w:rsidR="00F73559">
        <w:rPr>
          <w:rFonts w:ascii="Calibri" w:hAnsi="Calibri" w:cs="Calibri"/>
        </w:rPr>
        <w:br/>
      </w:r>
      <w:r w:rsidRPr="007A6A84">
        <w:rPr>
          <w:rFonts w:ascii="Calibri" w:hAnsi="Calibri" w:cs="Calibri"/>
        </w:rPr>
        <w:t>że wszelkie działania wynikające z programu rewitalizacji powinny być zorientowanie na wprowadzenie zmiany strukturalnej a nie cząstkowej. Istotne jest także uwzględnianie zmian obszaru poddawanego rewitalizacji w relacji do jego miejskiego otoczenia; jest to warunek uzyskania ważnego efektu rewitalizacji polegającego na wykreowaniu związków i znaczenia obszaru i jego mieszkańców w Bytomiu i otoczeniu ponadlokalnym.</w:t>
      </w:r>
    </w:p>
    <w:p w14:paraId="61B7787E" w14:textId="77777777" w:rsidR="007A6A84" w:rsidRPr="007A6A84" w:rsidRDefault="007A6A84" w:rsidP="000B242D">
      <w:pPr>
        <w:spacing w:line="360" w:lineRule="auto"/>
        <w:rPr>
          <w:rFonts w:ascii="Calibri" w:hAnsi="Calibri" w:cs="Calibri"/>
        </w:rPr>
      </w:pPr>
    </w:p>
    <w:p w14:paraId="56966452" w14:textId="77777777" w:rsidR="007A6A84" w:rsidRDefault="007A6A84" w:rsidP="000B242D">
      <w:pPr>
        <w:spacing w:line="360" w:lineRule="auto"/>
      </w:pPr>
    </w:p>
    <w:p w14:paraId="629382DE" w14:textId="77777777" w:rsidR="009A372D" w:rsidRPr="00841873" w:rsidRDefault="009A372D" w:rsidP="00841873">
      <w:pPr>
        <w:pStyle w:val="Nagwek1"/>
        <w:jc w:val="both"/>
        <w:rPr>
          <w:rFonts w:ascii="Calibri" w:hAnsi="Calibri" w:cs="Calibri"/>
          <w:sz w:val="22"/>
          <w:szCs w:val="22"/>
        </w:rPr>
      </w:pPr>
    </w:p>
    <w:p w14:paraId="501059C3" w14:textId="77777777" w:rsidR="00F962AA" w:rsidRPr="00841873" w:rsidRDefault="00F962AA" w:rsidP="00841873">
      <w:pPr>
        <w:jc w:val="both"/>
        <w:rPr>
          <w:rFonts w:ascii="Calibri" w:hAnsi="Calibri" w:cs="Calibri"/>
        </w:rPr>
      </w:pPr>
    </w:p>
    <w:p w14:paraId="1E5062E3" w14:textId="77777777" w:rsidR="00F962AA" w:rsidRPr="00841873" w:rsidRDefault="00F962AA" w:rsidP="00841873">
      <w:pPr>
        <w:jc w:val="both"/>
        <w:rPr>
          <w:rFonts w:ascii="Calibri" w:hAnsi="Calibri" w:cs="Calibri"/>
        </w:rPr>
      </w:pPr>
    </w:p>
    <w:p w14:paraId="0CEE582A" w14:textId="77777777" w:rsidR="00F962AA" w:rsidRPr="00841873" w:rsidRDefault="00F962AA" w:rsidP="00841873">
      <w:pPr>
        <w:jc w:val="both"/>
        <w:rPr>
          <w:rFonts w:ascii="Calibri" w:hAnsi="Calibri" w:cs="Calibri"/>
        </w:rPr>
      </w:pPr>
    </w:p>
    <w:p w14:paraId="2EB8F17D" w14:textId="77777777" w:rsidR="00F962AA" w:rsidRPr="00841873" w:rsidRDefault="00F962AA" w:rsidP="00841873">
      <w:pPr>
        <w:jc w:val="both"/>
        <w:rPr>
          <w:rFonts w:ascii="Calibri" w:hAnsi="Calibri" w:cs="Calibri"/>
        </w:rPr>
      </w:pPr>
    </w:p>
    <w:p w14:paraId="08152506" w14:textId="77777777" w:rsidR="00F962AA" w:rsidRPr="00841873" w:rsidRDefault="00F962AA" w:rsidP="00841873">
      <w:pPr>
        <w:jc w:val="both"/>
        <w:rPr>
          <w:rFonts w:ascii="Calibri" w:hAnsi="Calibri" w:cs="Calibri"/>
        </w:rPr>
      </w:pPr>
    </w:p>
    <w:p w14:paraId="2E3A1E23" w14:textId="77777777" w:rsidR="00F962AA" w:rsidRPr="00841873" w:rsidRDefault="00F962AA" w:rsidP="00841873">
      <w:pPr>
        <w:jc w:val="both"/>
        <w:rPr>
          <w:rFonts w:ascii="Calibri" w:hAnsi="Calibri" w:cs="Calibri"/>
        </w:rPr>
      </w:pPr>
    </w:p>
    <w:p w14:paraId="06A2FF15" w14:textId="77777777" w:rsidR="00F962AA" w:rsidRPr="00841873" w:rsidRDefault="00F962AA" w:rsidP="00841873">
      <w:pPr>
        <w:jc w:val="both"/>
        <w:rPr>
          <w:rFonts w:ascii="Calibri" w:hAnsi="Calibri" w:cs="Calibri"/>
        </w:rPr>
      </w:pPr>
    </w:p>
    <w:p w14:paraId="36207E5A" w14:textId="77777777" w:rsidR="00F962AA" w:rsidRPr="00841873" w:rsidRDefault="00F962AA" w:rsidP="00841873">
      <w:pPr>
        <w:jc w:val="both"/>
        <w:rPr>
          <w:rFonts w:ascii="Calibri" w:hAnsi="Calibri" w:cs="Calibri"/>
        </w:rPr>
      </w:pPr>
    </w:p>
    <w:p w14:paraId="179C259A" w14:textId="77777777" w:rsidR="00F962AA" w:rsidRPr="00841873" w:rsidRDefault="00F962AA" w:rsidP="00841873">
      <w:pPr>
        <w:jc w:val="both"/>
        <w:rPr>
          <w:rFonts w:ascii="Calibri" w:hAnsi="Calibri" w:cs="Calibri"/>
        </w:rPr>
      </w:pPr>
    </w:p>
    <w:p w14:paraId="5C5B55CB" w14:textId="77777777" w:rsidR="00F962AA" w:rsidRPr="00841873" w:rsidRDefault="00F962AA" w:rsidP="00683D1A">
      <w:pPr>
        <w:pStyle w:val="Nagwek2"/>
      </w:pPr>
      <w:bookmarkStart w:id="8" w:name="_Toc68033193"/>
      <w:r w:rsidRPr="00841873">
        <w:lastRenderedPageBreak/>
        <w:t>Załącznik 1</w:t>
      </w:r>
      <w:bookmarkEnd w:id="8"/>
      <w:r w:rsidRPr="00841873">
        <w:t xml:space="preserve"> </w:t>
      </w:r>
    </w:p>
    <w:p w14:paraId="36F72636" w14:textId="77777777" w:rsidR="00F962AA" w:rsidRPr="00841873" w:rsidRDefault="00F962AA" w:rsidP="00841873">
      <w:pPr>
        <w:jc w:val="both"/>
        <w:rPr>
          <w:rFonts w:ascii="Calibri" w:hAnsi="Calibri" w:cs="Calibri"/>
        </w:rPr>
      </w:pPr>
    </w:p>
    <w:p w14:paraId="4281BAD0" w14:textId="77777777" w:rsidR="00F962AA" w:rsidRPr="00841873" w:rsidRDefault="00F962AA" w:rsidP="00841873">
      <w:pPr>
        <w:jc w:val="both"/>
        <w:rPr>
          <w:rFonts w:ascii="Calibri" w:hAnsi="Calibri" w:cs="Calibri"/>
        </w:rPr>
      </w:pPr>
    </w:p>
    <w:sectPr w:rsidR="00F962AA" w:rsidRPr="00841873" w:rsidSect="008F309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5FC3" w14:textId="77777777" w:rsidR="000250DA" w:rsidRDefault="000250DA" w:rsidP="0033335B">
      <w:pPr>
        <w:spacing w:after="0" w:line="240" w:lineRule="auto"/>
      </w:pPr>
      <w:r>
        <w:separator/>
      </w:r>
    </w:p>
  </w:endnote>
  <w:endnote w:type="continuationSeparator" w:id="0">
    <w:p w14:paraId="027C1FCF" w14:textId="77777777" w:rsidR="000250DA" w:rsidRDefault="000250DA" w:rsidP="0033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ont23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789345"/>
      <w:docPartObj>
        <w:docPartGallery w:val="Page Numbers (Bottom of Page)"/>
        <w:docPartUnique/>
      </w:docPartObj>
    </w:sdtPr>
    <w:sdtEndPr/>
    <w:sdtContent>
      <w:p w14:paraId="4E46E22E" w14:textId="77777777" w:rsidR="00CB6FAF" w:rsidRDefault="00CB6FAF">
        <w:pPr>
          <w:pStyle w:val="Stopka"/>
          <w:jc w:val="right"/>
        </w:pPr>
        <w:r>
          <w:fldChar w:fldCharType="begin"/>
        </w:r>
        <w:r>
          <w:instrText>PAGE   \* MERGEFORMAT</w:instrText>
        </w:r>
        <w:r>
          <w:fldChar w:fldCharType="separate"/>
        </w:r>
        <w:r>
          <w:rPr>
            <w:noProof/>
          </w:rPr>
          <w:t>34</w:t>
        </w:r>
        <w:r>
          <w:rPr>
            <w:noProof/>
          </w:rPr>
          <w:fldChar w:fldCharType="end"/>
        </w:r>
      </w:p>
    </w:sdtContent>
  </w:sdt>
  <w:p w14:paraId="105FDE53" w14:textId="77777777" w:rsidR="00CB6FAF" w:rsidRDefault="00CB6F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9315" w14:textId="77777777" w:rsidR="000250DA" w:rsidRDefault="000250DA" w:rsidP="0033335B">
      <w:pPr>
        <w:spacing w:after="0" w:line="240" w:lineRule="auto"/>
      </w:pPr>
      <w:r>
        <w:separator/>
      </w:r>
    </w:p>
  </w:footnote>
  <w:footnote w:type="continuationSeparator" w:id="0">
    <w:p w14:paraId="7013AEB8" w14:textId="77777777" w:rsidR="000250DA" w:rsidRDefault="000250DA" w:rsidP="0033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71"/>
    <w:multiLevelType w:val="hybridMultilevel"/>
    <w:tmpl w:val="854E8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34093"/>
    <w:multiLevelType w:val="hybridMultilevel"/>
    <w:tmpl w:val="FAB0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9F6B90"/>
    <w:multiLevelType w:val="hybridMultilevel"/>
    <w:tmpl w:val="845E8726"/>
    <w:lvl w:ilvl="0" w:tplc="4674326C">
      <w:start w:val="1"/>
      <w:numFmt w:val="bullet"/>
      <w:lvlText w:val=""/>
      <w:lvlJc w:val="left"/>
      <w:pPr>
        <w:tabs>
          <w:tab w:val="num" w:pos="720"/>
        </w:tabs>
        <w:ind w:left="720" w:hanging="360"/>
      </w:pPr>
      <w:rPr>
        <w:rFonts w:ascii="Wingdings" w:hAnsi="Wingdings" w:hint="default"/>
      </w:rPr>
    </w:lvl>
    <w:lvl w:ilvl="1" w:tplc="C50A8BDE">
      <w:start w:val="2465"/>
      <w:numFmt w:val="bullet"/>
      <w:lvlText w:val=""/>
      <w:lvlJc w:val="left"/>
      <w:pPr>
        <w:tabs>
          <w:tab w:val="num" w:pos="1440"/>
        </w:tabs>
        <w:ind w:left="1440" w:hanging="360"/>
      </w:pPr>
      <w:rPr>
        <w:rFonts w:ascii="Wingdings 2" w:hAnsi="Wingdings 2" w:hint="default"/>
      </w:rPr>
    </w:lvl>
    <w:lvl w:ilvl="2" w:tplc="551A475C" w:tentative="1">
      <w:start w:val="1"/>
      <w:numFmt w:val="bullet"/>
      <w:lvlText w:val=""/>
      <w:lvlJc w:val="left"/>
      <w:pPr>
        <w:tabs>
          <w:tab w:val="num" w:pos="2160"/>
        </w:tabs>
        <w:ind w:left="2160" w:hanging="360"/>
      </w:pPr>
      <w:rPr>
        <w:rFonts w:ascii="Wingdings" w:hAnsi="Wingdings" w:hint="default"/>
      </w:rPr>
    </w:lvl>
    <w:lvl w:ilvl="3" w:tplc="29C60764" w:tentative="1">
      <w:start w:val="1"/>
      <w:numFmt w:val="bullet"/>
      <w:lvlText w:val=""/>
      <w:lvlJc w:val="left"/>
      <w:pPr>
        <w:tabs>
          <w:tab w:val="num" w:pos="2880"/>
        </w:tabs>
        <w:ind w:left="2880" w:hanging="360"/>
      </w:pPr>
      <w:rPr>
        <w:rFonts w:ascii="Wingdings" w:hAnsi="Wingdings" w:hint="default"/>
      </w:rPr>
    </w:lvl>
    <w:lvl w:ilvl="4" w:tplc="06B4812C" w:tentative="1">
      <w:start w:val="1"/>
      <w:numFmt w:val="bullet"/>
      <w:lvlText w:val=""/>
      <w:lvlJc w:val="left"/>
      <w:pPr>
        <w:tabs>
          <w:tab w:val="num" w:pos="3600"/>
        </w:tabs>
        <w:ind w:left="3600" w:hanging="360"/>
      </w:pPr>
      <w:rPr>
        <w:rFonts w:ascii="Wingdings" w:hAnsi="Wingdings" w:hint="default"/>
      </w:rPr>
    </w:lvl>
    <w:lvl w:ilvl="5" w:tplc="D73468B0" w:tentative="1">
      <w:start w:val="1"/>
      <w:numFmt w:val="bullet"/>
      <w:lvlText w:val=""/>
      <w:lvlJc w:val="left"/>
      <w:pPr>
        <w:tabs>
          <w:tab w:val="num" w:pos="4320"/>
        </w:tabs>
        <w:ind w:left="4320" w:hanging="360"/>
      </w:pPr>
      <w:rPr>
        <w:rFonts w:ascii="Wingdings" w:hAnsi="Wingdings" w:hint="default"/>
      </w:rPr>
    </w:lvl>
    <w:lvl w:ilvl="6" w:tplc="9CB669FC" w:tentative="1">
      <w:start w:val="1"/>
      <w:numFmt w:val="bullet"/>
      <w:lvlText w:val=""/>
      <w:lvlJc w:val="left"/>
      <w:pPr>
        <w:tabs>
          <w:tab w:val="num" w:pos="5040"/>
        </w:tabs>
        <w:ind w:left="5040" w:hanging="360"/>
      </w:pPr>
      <w:rPr>
        <w:rFonts w:ascii="Wingdings" w:hAnsi="Wingdings" w:hint="default"/>
      </w:rPr>
    </w:lvl>
    <w:lvl w:ilvl="7" w:tplc="411881A2" w:tentative="1">
      <w:start w:val="1"/>
      <w:numFmt w:val="bullet"/>
      <w:lvlText w:val=""/>
      <w:lvlJc w:val="left"/>
      <w:pPr>
        <w:tabs>
          <w:tab w:val="num" w:pos="5760"/>
        </w:tabs>
        <w:ind w:left="5760" w:hanging="360"/>
      </w:pPr>
      <w:rPr>
        <w:rFonts w:ascii="Wingdings" w:hAnsi="Wingdings" w:hint="default"/>
      </w:rPr>
    </w:lvl>
    <w:lvl w:ilvl="8" w:tplc="B6AEC1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15AFC"/>
    <w:multiLevelType w:val="hybridMultilevel"/>
    <w:tmpl w:val="5F98C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296ED2"/>
    <w:multiLevelType w:val="hybridMultilevel"/>
    <w:tmpl w:val="62421176"/>
    <w:lvl w:ilvl="0" w:tplc="8D9E92E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FA1975"/>
    <w:multiLevelType w:val="hybridMultilevel"/>
    <w:tmpl w:val="C7B2A6C8"/>
    <w:lvl w:ilvl="0" w:tplc="C56E932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39705F"/>
    <w:multiLevelType w:val="hybridMultilevel"/>
    <w:tmpl w:val="94F05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7B20FE"/>
    <w:multiLevelType w:val="hybridMultilevel"/>
    <w:tmpl w:val="CDEC6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261BA4"/>
    <w:multiLevelType w:val="hybridMultilevel"/>
    <w:tmpl w:val="112E7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711901"/>
    <w:multiLevelType w:val="hybridMultilevel"/>
    <w:tmpl w:val="CC58C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D371AC"/>
    <w:multiLevelType w:val="hybridMultilevel"/>
    <w:tmpl w:val="2A427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383DD1"/>
    <w:multiLevelType w:val="hybridMultilevel"/>
    <w:tmpl w:val="76AAD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553D13"/>
    <w:multiLevelType w:val="hybridMultilevel"/>
    <w:tmpl w:val="8D2A1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0C1034"/>
    <w:multiLevelType w:val="hybridMultilevel"/>
    <w:tmpl w:val="76A88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CC2E0B"/>
    <w:multiLevelType w:val="hybridMultilevel"/>
    <w:tmpl w:val="42AC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203E59"/>
    <w:multiLevelType w:val="hybridMultilevel"/>
    <w:tmpl w:val="58A422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C853B36"/>
    <w:multiLevelType w:val="hybridMultilevel"/>
    <w:tmpl w:val="8EE20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1"/>
  </w:num>
  <w:num w:numId="5">
    <w:abstractNumId w:val="10"/>
  </w:num>
  <w:num w:numId="6">
    <w:abstractNumId w:val="3"/>
  </w:num>
  <w:num w:numId="7">
    <w:abstractNumId w:val="2"/>
  </w:num>
  <w:num w:numId="8">
    <w:abstractNumId w:val="6"/>
  </w:num>
  <w:num w:numId="9">
    <w:abstractNumId w:val="14"/>
  </w:num>
  <w:num w:numId="10">
    <w:abstractNumId w:val="9"/>
  </w:num>
  <w:num w:numId="11">
    <w:abstractNumId w:val="1"/>
  </w:num>
  <w:num w:numId="12">
    <w:abstractNumId w:val="16"/>
  </w:num>
  <w:num w:numId="13">
    <w:abstractNumId w:val="12"/>
  </w:num>
  <w:num w:numId="14">
    <w:abstractNumId w:val="15"/>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4"/>
    <w:rsid w:val="00007BE3"/>
    <w:rsid w:val="00016570"/>
    <w:rsid w:val="0001729E"/>
    <w:rsid w:val="000176AC"/>
    <w:rsid w:val="00021EE0"/>
    <w:rsid w:val="000250DA"/>
    <w:rsid w:val="00030BF8"/>
    <w:rsid w:val="000440F3"/>
    <w:rsid w:val="00046A52"/>
    <w:rsid w:val="000531BF"/>
    <w:rsid w:val="000557D5"/>
    <w:rsid w:val="00057331"/>
    <w:rsid w:val="00074CA6"/>
    <w:rsid w:val="00076111"/>
    <w:rsid w:val="00080C75"/>
    <w:rsid w:val="00097FDC"/>
    <w:rsid w:val="000A70EC"/>
    <w:rsid w:val="000A7D80"/>
    <w:rsid w:val="000A7E70"/>
    <w:rsid w:val="000B242D"/>
    <w:rsid w:val="000B2969"/>
    <w:rsid w:val="000B3FCB"/>
    <w:rsid w:val="000B4E67"/>
    <w:rsid w:val="000C0EB2"/>
    <w:rsid w:val="000D3D78"/>
    <w:rsid w:val="000D4578"/>
    <w:rsid w:val="000D4D03"/>
    <w:rsid w:val="000D6D50"/>
    <w:rsid w:val="000E1D36"/>
    <w:rsid w:val="000E2088"/>
    <w:rsid w:val="000E38F2"/>
    <w:rsid w:val="000E3A92"/>
    <w:rsid w:val="000E59A7"/>
    <w:rsid w:val="000E7149"/>
    <w:rsid w:val="000E7B5F"/>
    <w:rsid w:val="000F01D4"/>
    <w:rsid w:val="000F2EAD"/>
    <w:rsid w:val="000F2ECF"/>
    <w:rsid w:val="000F3A93"/>
    <w:rsid w:val="000F55AB"/>
    <w:rsid w:val="00100A11"/>
    <w:rsid w:val="00105944"/>
    <w:rsid w:val="00110BC0"/>
    <w:rsid w:val="00113EDF"/>
    <w:rsid w:val="00116434"/>
    <w:rsid w:val="001226B0"/>
    <w:rsid w:val="00124CD8"/>
    <w:rsid w:val="0012671E"/>
    <w:rsid w:val="00132338"/>
    <w:rsid w:val="00143513"/>
    <w:rsid w:val="00144B35"/>
    <w:rsid w:val="00145B17"/>
    <w:rsid w:val="00155267"/>
    <w:rsid w:val="00155421"/>
    <w:rsid w:val="00160DDA"/>
    <w:rsid w:val="00167B77"/>
    <w:rsid w:val="0017433B"/>
    <w:rsid w:val="00176B77"/>
    <w:rsid w:val="00180911"/>
    <w:rsid w:val="00180EBA"/>
    <w:rsid w:val="00181153"/>
    <w:rsid w:val="0018221B"/>
    <w:rsid w:val="0018415B"/>
    <w:rsid w:val="001A217A"/>
    <w:rsid w:val="001A2DE1"/>
    <w:rsid w:val="001A2E24"/>
    <w:rsid w:val="001A3B2A"/>
    <w:rsid w:val="001A3BAE"/>
    <w:rsid w:val="001A3E0C"/>
    <w:rsid w:val="001B2E64"/>
    <w:rsid w:val="001B5FE6"/>
    <w:rsid w:val="001B69A9"/>
    <w:rsid w:val="001B6DDF"/>
    <w:rsid w:val="001C00D0"/>
    <w:rsid w:val="001C041E"/>
    <w:rsid w:val="001C3B48"/>
    <w:rsid w:val="001E1366"/>
    <w:rsid w:val="001E2AB5"/>
    <w:rsid w:val="001E2B2E"/>
    <w:rsid w:val="001E4D44"/>
    <w:rsid w:val="001E7406"/>
    <w:rsid w:val="001F2166"/>
    <w:rsid w:val="001F32B0"/>
    <w:rsid w:val="001F62B8"/>
    <w:rsid w:val="00204111"/>
    <w:rsid w:val="00212C89"/>
    <w:rsid w:val="00216783"/>
    <w:rsid w:val="00224BA5"/>
    <w:rsid w:val="00230CEA"/>
    <w:rsid w:val="00233C57"/>
    <w:rsid w:val="0023420A"/>
    <w:rsid w:val="00246EE7"/>
    <w:rsid w:val="002519A7"/>
    <w:rsid w:val="0025714C"/>
    <w:rsid w:val="00261D7D"/>
    <w:rsid w:val="00263327"/>
    <w:rsid w:val="00264863"/>
    <w:rsid w:val="002658D2"/>
    <w:rsid w:val="00266EFA"/>
    <w:rsid w:val="00267383"/>
    <w:rsid w:val="002754F4"/>
    <w:rsid w:val="0028080B"/>
    <w:rsid w:val="00280FCA"/>
    <w:rsid w:val="0028643A"/>
    <w:rsid w:val="00286679"/>
    <w:rsid w:val="00286BC9"/>
    <w:rsid w:val="00290B42"/>
    <w:rsid w:val="002926AD"/>
    <w:rsid w:val="0029711A"/>
    <w:rsid w:val="002A3BF9"/>
    <w:rsid w:val="002A77EB"/>
    <w:rsid w:val="002B0E23"/>
    <w:rsid w:val="002B12EB"/>
    <w:rsid w:val="002B3B45"/>
    <w:rsid w:val="002B5443"/>
    <w:rsid w:val="002D381F"/>
    <w:rsid w:val="002D506F"/>
    <w:rsid w:val="002D587C"/>
    <w:rsid w:val="002F5108"/>
    <w:rsid w:val="00311A48"/>
    <w:rsid w:val="00312996"/>
    <w:rsid w:val="003136B4"/>
    <w:rsid w:val="00323096"/>
    <w:rsid w:val="0033335B"/>
    <w:rsid w:val="0033360F"/>
    <w:rsid w:val="00335F46"/>
    <w:rsid w:val="00340B83"/>
    <w:rsid w:val="00347BD0"/>
    <w:rsid w:val="003518D4"/>
    <w:rsid w:val="0035217D"/>
    <w:rsid w:val="00357277"/>
    <w:rsid w:val="003617BB"/>
    <w:rsid w:val="00361F9C"/>
    <w:rsid w:val="003639CD"/>
    <w:rsid w:val="00364CB3"/>
    <w:rsid w:val="00364FE9"/>
    <w:rsid w:val="00365813"/>
    <w:rsid w:val="003727E2"/>
    <w:rsid w:val="00374469"/>
    <w:rsid w:val="003758B7"/>
    <w:rsid w:val="003763BE"/>
    <w:rsid w:val="00380758"/>
    <w:rsid w:val="00380AEA"/>
    <w:rsid w:val="00380F52"/>
    <w:rsid w:val="00382390"/>
    <w:rsid w:val="003956A1"/>
    <w:rsid w:val="003A1E55"/>
    <w:rsid w:val="003A447D"/>
    <w:rsid w:val="003A544B"/>
    <w:rsid w:val="003A5825"/>
    <w:rsid w:val="003B2F13"/>
    <w:rsid w:val="003C0B05"/>
    <w:rsid w:val="003D0F3B"/>
    <w:rsid w:val="003D1EFE"/>
    <w:rsid w:val="003D6F92"/>
    <w:rsid w:val="003E32F2"/>
    <w:rsid w:val="003F1719"/>
    <w:rsid w:val="003F2EF9"/>
    <w:rsid w:val="00404ACE"/>
    <w:rsid w:val="00405FD5"/>
    <w:rsid w:val="004108C8"/>
    <w:rsid w:val="00413BD6"/>
    <w:rsid w:val="004173A9"/>
    <w:rsid w:val="00420ACE"/>
    <w:rsid w:val="00420F2A"/>
    <w:rsid w:val="00426EE5"/>
    <w:rsid w:val="00426F84"/>
    <w:rsid w:val="00435669"/>
    <w:rsid w:val="00440FB3"/>
    <w:rsid w:val="00442998"/>
    <w:rsid w:val="004519B2"/>
    <w:rsid w:val="004528F1"/>
    <w:rsid w:val="00453B39"/>
    <w:rsid w:val="00456D6B"/>
    <w:rsid w:val="00457CC3"/>
    <w:rsid w:val="00460DA2"/>
    <w:rsid w:val="00465690"/>
    <w:rsid w:val="00473259"/>
    <w:rsid w:val="00492984"/>
    <w:rsid w:val="004A475F"/>
    <w:rsid w:val="004B3035"/>
    <w:rsid w:val="004C0282"/>
    <w:rsid w:val="004C5D71"/>
    <w:rsid w:val="004C7482"/>
    <w:rsid w:val="004D08C0"/>
    <w:rsid w:val="004D1514"/>
    <w:rsid w:val="004D47A8"/>
    <w:rsid w:val="004E682E"/>
    <w:rsid w:val="004F2129"/>
    <w:rsid w:val="00500D94"/>
    <w:rsid w:val="00505ADC"/>
    <w:rsid w:val="005100F2"/>
    <w:rsid w:val="0051099B"/>
    <w:rsid w:val="00517093"/>
    <w:rsid w:val="00524993"/>
    <w:rsid w:val="0053376F"/>
    <w:rsid w:val="005357B5"/>
    <w:rsid w:val="005357D5"/>
    <w:rsid w:val="00542858"/>
    <w:rsid w:val="005446F6"/>
    <w:rsid w:val="00552F65"/>
    <w:rsid w:val="005558B8"/>
    <w:rsid w:val="005608B5"/>
    <w:rsid w:val="00561935"/>
    <w:rsid w:val="005626EE"/>
    <w:rsid w:val="00564E11"/>
    <w:rsid w:val="00565944"/>
    <w:rsid w:val="005721B0"/>
    <w:rsid w:val="0058112D"/>
    <w:rsid w:val="005864F0"/>
    <w:rsid w:val="0058787B"/>
    <w:rsid w:val="00595021"/>
    <w:rsid w:val="005A067C"/>
    <w:rsid w:val="005A1653"/>
    <w:rsid w:val="005A52CE"/>
    <w:rsid w:val="005B2138"/>
    <w:rsid w:val="005B215C"/>
    <w:rsid w:val="005B4F7C"/>
    <w:rsid w:val="005C1AF4"/>
    <w:rsid w:val="005D01C4"/>
    <w:rsid w:val="005D19D5"/>
    <w:rsid w:val="005D23DA"/>
    <w:rsid w:val="005D58F1"/>
    <w:rsid w:val="005E0F09"/>
    <w:rsid w:val="005E128D"/>
    <w:rsid w:val="005E16A5"/>
    <w:rsid w:val="005E450E"/>
    <w:rsid w:val="005E771F"/>
    <w:rsid w:val="005F0476"/>
    <w:rsid w:val="005F426F"/>
    <w:rsid w:val="005F5378"/>
    <w:rsid w:val="005F5A92"/>
    <w:rsid w:val="005F7FB7"/>
    <w:rsid w:val="006049F9"/>
    <w:rsid w:val="00605210"/>
    <w:rsid w:val="006200DE"/>
    <w:rsid w:val="00620BB5"/>
    <w:rsid w:val="006263AE"/>
    <w:rsid w:val="00630AD6"/>
    <w:rsid w:val="00635AED"/>
    <w:rsid w:val="006369BD"/>
    <w:rsid w:val="00640283"/>
    <w:rsid w:val="006442DD"/>
    <w:rsid w:val="00655ED6"/>
    <w:rsid w:val="006605F6"/>
    <w:rsid w:val="00663C34"/>
    <w:rsid w:val="00670EEB"/>
    <w:rsid w:val="0067302C"/>
    <w:rsid w:val="00680520"/>
    <w:rsid w:val="00683771"/>
    <w:rsid w:val="00683D1A"/>
    <w:rsid w:val="00685260"/>
    <w:rsid w:val="00685FB9"/>
    <w:rsid w:val="00687BEF"/>
    <w:rsid w:val="0069039D"/>
    <w:rsid w:val="00693D4D"/>
    <w:rsid w:val="006948B3"/>
    <w:rsid w:val="006954BD"/>
    <w:rsid w:val="006A0807"/>
    <w:rsid w:val="006A46EA"/>
    <w:rsid w:val="006A4DCA"/>
    <w:rsid w:val="006A5278"/>
    <w:rsid w:val="006A611D"/>
    <w:rsid w:val="006A6380"/>
    <w:rsid w:val="006B55B6"/>
    <w:rsid w:val="006B725F"/>
    <w:rsid w:val="006C3A8B"/>
    <w:rsid w:val="006C3F3C"/>
    <w:rsid w:val="006D3222"/>
    <w:rsid w:val="006D5C95"/>
    <w:rsid w:val="006E3ADD"/>
    <w:rsid w:val="006E4D78"/>
    <w:rsid w:val="006E4F22"/>
    <w:rsid w:val="006E57BA"/>
    <w:rsid w:val="006F0DD0"/>
    <w:rsid w:val="006F1F12"/>
    <w:rsid w:val="006F5D60"/>
    <w:rsid w:val="00705BF7"/>
    <w:rsid w:val="00706D1D"/>
    <w:rsid w:val="007101EF"/>
    <w:rsid w:val="0072466F"/>
    <w:rsid w:val="00725636"/>
    <w:rsid w:val="0072756D"/>
    <w:rsid w:val="007328DC"/>
    <w:rsid w:val="0074612B"/>
    <w:rsid w:val="00753D1B"/>
    <w:rsid w:val="007547E5"/>
    <w:rsid w:val="007556BF"/>
    <w:rsid w:val="007662B0"/>
    <w:rsid w:val="007714C4"/>
    <w:rsid w:val="0077228F"/>
    <w:rsid w:val="0077432C"/>
    <w:rsid w:val="00777968"/>
    <w:rsid w:val="00791BB7"/>
    <w:rsid w:val="00794292"/>
    <w:rsid w:val="007A1575"/>
    <w:rsid w:val="007A4C11"/>
    <w:rsid w:val="007A6A84"/>
    <w:rsid w:val="007C1816"/>
    <w:rsid w:val="007C2419"/>
    <w:rsid w:val="007D0AD7"/>
    <w:rsid w:val="007D1E75"/>
    <w:rsid w:val="007D3EED"/>
    <w:rsid w:val="007E3685"/>
    <w:rsid w:val="007E4170"/>
    <w:rsid w:val="007E4F22"/>
    <w:rsid w:val="007F32E1"/>
    <w:rsid w:val="007F5BF1"/>
    <w:rsid w:val="007F6526"/>
    <w:rsid w:val="008138AE"/>
    <w:rsid w:val="008168F6"/>
    <w:rsid w:val="00826643"/>
    <w:rsid w:val="00827DE6"/>
    <w:rsid w:val="00830643"/>
    <w:rsid w:val="00832A09"/>
    <w:rsid w:val="00834E99"/>
    <w:rsid w:val="00841873"/>
    <w:rsid w:val="00856C41"/>
    <w:rsid w:val="00860EC8"/>
    <w:rsid w:val="0086367F"/>
    <w:rsid w:val="008666A5"/>
    <w:rsid w:val="00867F9E"/>
    <w:rsid w:val="00875BF0"/>
    <w:rsid w:val="00877C3E"/>
    <w:rsid w:val="008A458B"/>
    <w:rsid w:val="008A5719"/>
    <w:rsid w:val="008A64AA"/>
    <w:rsid w:val="008A7A59"/>
    <w:rsid w:val="008C141C"/>
    <w:rsid w:val="008C1899"/>
    <w:rsid w:val="008C1F82"/>
    <w:rsid w:val="008C3493"/>
    <w:rsid w:val="008C72DA"/>
    <w:rsid w:val="008D0B56"/>
    <w:rsid w:val="008E1EB5"/>
    <w:rsid w:val="008E63E0"/>
    <w:rsid w:val="008F0778"/>
    <w:rsid w:val="008F3094"/>
    <w:rsid w:val="008F4BB7"/>
    <w:rsid w:val="008F622A"/>
    <w:rsid w:val="008F7174"/>
    <w:rsid w:val="008F7585"/>
    <w:rsid w:val="00915FC3"/>
    <w:rsid w:val="00921789"/>
    <w:rsid w:val="009238B6"/>
    <w:rsid w:val="00930302"/>
    <w:rsid w:val="00930C8F"/>
    <w:rsid w:val="00931040"/>
    <w:rsid w:val="00936303"/>
    <w:rsid w:val="00947993"/>
    <w:rsid w:val="0095182D"/>
    <w:rsid w:val="009614CB"/>
    <w:rsid w:val="00962A12"/>
    <w:rsid w:val="00970DEA"/>
    <w:rsid w:val="00971E85"/>
    <w:rsid w:val="00982252"/>
    <w:rsid w:val="009909CB"/>
    <w:rsid w:val="0099186A"/>
    <w:rsid w:val="00995D97"/>
    <w:rsid w:val="00996C88"/>
    <w:rsid w:val="009A372D"/>
    <w:rsid w:val="009B752F"/>
    <w:rsid w:val="009C5BDC"/>
    <w:rsid w:val="009C6A4F"/>
    <w:rsid w:val="009D2F94"/>
    <w:rsid w:val="009D7973"/>
    <w:rsid w:val="009E022C"/>
    <w:rsid w:val="009E06B0"/>
    <w:rsid w:val="009F147F"/>
    <w:rsid w:val="009F351D"/>
    <w:rsid w:val="009F40AB"/>
    <w:rsid w:val="009F6029"/>
    <w:rsid w:val="00A0056D"/>
    <w:rsid w:val="00A018F4"/>
    <w:rsid w:val="00A04ADA"/>
    <w:rsid w:val="00A04E38"/>
    <w:rsid w:val="00A12D2D"/>
    <w:rsid w:val="00A17A72"/>
    <w:rsid w:val="00A24AE9"/>
    <w:rsid w:val="00A257AC"/>
    <w:rsid w:val="00A35DA3"/>
    <w:rsid w:val="00A410D9"/>
    <w:rsid w:val="00A444E3"/>
    <w:rsid w:val="00A509B5"/>
    <w:rsid w:val="00A53A5A"/>
    <w:rsid w:val="00A54370"/>
    <w:rsid w:val="00A67A20"/>
    <w:rsid w:val="00A704AC"/>
    <w:rsid w:val="00A747F4"/>
    <w:rsid w:val="00A81A8F"/>
    <w:rsid w:val="00A84347"/>
    <w:rsid w:val="00A90389"/>
    <w:rsid w:val="00A90AE3"/>
    <w:rsid w:val="00A90BD7"/>
    <w:rsid w:val="00A9159F"/>
    <w:rsid w:val="00A93412"/>
    <w:rsid w:val="00A9410B"/>
    <w:rsid w:val="00A94E5A"/>
    <w:rsid w:val="00AA32A7"/>
    <w:rsid w:val="00AA7E01"/>
    <w:rsid w:val="00AB1A09"/>
    <w:rsid w:val="00AB24D1"/>
    <w:rsid w:val="00AC5D72"/>
    <w:rsid w:val="00AC6627"/>
    <w:rsid w:val="00AC69B8"/>
    <w:rsid w:val="00AD45A7"/>
    <w:rsid w:val="00AD7F16"/>
    <w:rsid w:val="00AE0B61"/>
    <w:rsid w:val="00AE3845"/>
    <w:rsid w:val="00AE69FA"/>
    <w:rsid w:val="00AE7E43"/>
    <w:rsid w:val="00AF322F"/>
    <w:rsid w:val="00B029EA"/>
    <w:rsid w:val="00B02D44"/>
    <w:rsid w:val="00B129B5"/>
    <w:rsid w:val="00B1366D"/>
    <w:rsid w:val="00B14797"/>
    <w:rsid w:val="00B21A08"/>
    <w:rsid w:val="00B2361D"/>
    <w:rsid w:val="00B244A3"/>
    <w:rsid w:val="00B27D40"/>
    <w:rsid w:val="00B34C2E"/>
    <w:rsid w:val="00B37245"/>
    <w:rsid w:val="00B41C24"/>
    <w:rsid w:val="00B44523"/>
    <w:rsid w:val="00B447C2"/>
    <w:rsid w:val="00B549AF"/>
    <w:rsid w:val="00B55B08"/>
    <w:rsid w:val="00B628F3"/>
    <w:rsid w:val="00B712DE"/>
    <w:rsid w:val="00B732A3"/>
    <w:rsid w:val="00B91CB6"/>
    <w:rsid w:val="00BA700B"/>
    <w:rsid w:val="00BB7625"/>
    <w:rsid w:val="00BC3C85"/>
    <w:rsid w:val="00BE1C78"/>
    <w:rsid w:val="00BE6FE7"/>
    <w:rsid w:val="00BE7223"/>
    <w:rsid w:val="00BF1018"/>
    <w:rsid w:val="00C00302"/>
    <w:rsid w:val="00C063D4"/>
    <w:rsid w:val="00C164D5"/>
    <w:rsid w:val="00C20FE6"/>
    <w:rsid w:val="00C336EA"/>
    <w:rsid w:val="00C3568E"/>
    <w:rsid w:val="00C3740C"/>
    <w:rsid w:val="00C44DF2"/>
    <w:rsid w:val="00C57E84"/>
    <w:rsid w:val="00C67904"/>
    <w:rsid w:val="00C67A4A"/>
    <w:rsid w:val="00C71C4D"/>
    <w:rsid w:val="00C76F05"/>
    <w:rsid w:val="00C81716"/>
    <w:rsid w:val="00C828FF"/>
    <w:rsid w:val="00C82D7B"/>
    <w:rsid w:val="00C83D5E"/>
    <w:rsid w:val="00C916C1"/>
    <w:rsid w:val="00C926AB"/>
    <w:rsid w:val="00C94E54"/>
    <w:rsid w:val="00CA6430"/>
    <w:rsid w:val="00CB1C0A"/>
    <w:rsid w:val="00CB1E61"/>
    <w:rsid w:val="00CB514A"/>
    <w:rsid w:val="00CB523E"/>
    <w:rsid w:val="00CB6FAF"/>
    <w:rsid w:val="00CC01FC"/>
    <w:rsid w:val="00CC5F54"/>
    <w:rsid w:val="00CD201C"/>
    <w:rsid w:val="00CD2D1C"/>
    <w:rsid w:val="00CD55F6"/>
    <w:rsid w:val="00CE521F"/>
    <w:rsid w:val="00CF2CDF"/>
    <w:rsid w:val="00CF3D74"/>
    <w:rsid w:val="00CF4FFD"/>
    <w:rsid w:val="00CF5BAE"/>
    <w:rsid w:val="00D1285E"/>
    <w:rsid w:val="00D13A53"/>
    <w:rsid w:val="00D16566"/>
    <w:rsid w:val="00D214CE"/>
    <w:rsid w:val="00D22C4E"/>
    <w:rsid w:val="00D24610"/>
    <w:rsid w:val="00D423C0"/>
    <w:rsid w:val="00D426DA"/>
    <w:rsid w:val="00D4495A"/>
    <w:rsid w:val="00D455D1"/>
    <w:rsid w:val="00D47151"/>
    <w:rsid w:val="00D5060F"/>
    <w:rsid w:val="00D53343"/>
    <w:rsid w:val="00D53F00"/>
    <w:rsid w:val="00D54250"/>
    <w:rsid w:val="00D54754"/>
    <w:rsid w:val="00D661EE"/>
    <w:rsid w:val="00D71D1E"/>
    <w:rsid w:val="00D74AB4"/>
    <w:rsid w:val="00D76A76"/>
    <w:rsid w:val="00D84BC9"/>
    <w:rsid w:val="00D85C5D"/>
    <w:rsid w:val="00D8719B"/>
    <w:rsid w:val="00D90790"/>
    <w:rsid w:val="00D9409E"/>
    <w:rsid w:val="00D964B6"/>
    <w:rsid w:val="00DA2C4E"/>
    <w:rsid w:val="00DA7E82"/>
    <w:rsid w:val="00DB01C7"/>
    <w:rsid w:val="00DB05A8"/>
    <w:rsid w:val="00DB453C"/>
    <w:rsid w:val="00DD4135"/>
    <w:rsid w:val="00DD5160"/>
    <w:rsid w:val="00DD7FEC"/>
    <w:rsid w:val="00DF56DC"/>
    <w:rsid w:val="00DF777B"/>
    <w:rsid w:val="00E10ED7"/>
    <w:rsid w:val="00E13BBD"/>
    <w:rsid w:val="00E1653B"/>
    <w:rsid w:val="00E16B34"/>
    <w:rsid w:val="00E22616"/>
    <w:rsid w:val="00E23546"/>
    <w:rsid w:val="00E43146"/>
    <w:rsid w:val="00E47198"/>
    <w:rsid w:val="00E47FB3"/>
    <w:rsid w:val="00E53A4E"/>
    <w:rsid w:val="00E56062"/>
    <w:rsid w:val="00E570E3"/>
    <w:rsid w:val="00E6032A"/>
    <w:rsid w:val="00E81AAB"/>
    <w:rsid w:val="00E85A0E"/>
    <w:rsid w:val="00E92D93"/>
    <w:rsid w:val="00E9697D"/>
    <w:rsid w:val="00E97192"/>
    <w:rsid w:val="00E97C25"/>
    <w:rsid w:val="00EA32E1"/>
    <w:rsid w:val="00EA4CBC"/>
    <w:rsid w:val="00EB3549"/>
    <w:rsid w:val="00EC53FC"/>
    <w:rsid w:val="00EC5FFF"/>
    <w:rsid w:val="00ED0C6E"/>
    <w:rsid w:val="00ED2CBA"/>
    <w:rsid w:val="00ED38E7"/>
    <w:rsid w:val="00EE0DB9"/>
    <w:rsid w:val="00EE3192"/>
    <w:rsid w:val="00EE5134"/>
    <w:rsid w:val="00EE5844"/>
    <w:rsid w:val="00EF0E4A"/>
    <w:rsid w:val="00EF354B"/>
    <w:rsid w:val="00EF4BE4"/>
    <w:rsid w:val="00EF4F85"/>
    <w:rsid w:val="00EF7452"/>
    <w:rsid w:val="00F138C9"/>
    <w:rsid w:val="00F20630"/>
    <w:rsid w:val="00F2444E"/>
    <w:rsid w:val="00F32185"/>
    <w:rsid w:val="00F3455D"/>
    <w:rsid w:val="00F352F5"/>
    <w:rsid w:val="00F43F7E"/>
    <w:rsid w:val="00F536D2"/>
    <w:rsid w:val="00F641CA"/>
    <w:rsid w:val="00F64DF4"/>
    <w:rsid w:val="00F6594F"/>
    <w:rsid w:val="00F717B5"/>
    <w:rsid w:val="00F73559"/>
    <w:rsid w:val="00F755ED"/>
    <w:rsid w:val="00F769EC"/>
    <w:rsid w:val="00F818F2"/>
    <w:rsid w:val="00F83DBC"/>
    <w:rsid w:val="00F87DCE"/>
    <w:rsid w:val="00F939BB"/>
    <w:rsid w:val="00F94121"/>
    <w:rsid w:val="00F962AA"/>
    <w:rsid w:val="00F96AE9"/>
    <w:rsid w:val="00F96DA4"/>
    <w:rsid w:val="00FA0FE0"/>
    <w:rsid w:val="00FB4952"/>
    <w:rsid w:val="00FB711D"/>
    <w:rsid w:val="00FC17F0"/>
    <w:rsid w:val="00FC1EF8"/>
    <w:rsid w:val="00FC31F9"/>
    <w:rsid w:val="00FC3B1C"/>
    <w:rsid w:val="00FC57DE"/>
    <w:rsid w:val="00FD7CFE"/>
    <w:rsid w:val="00FE3136"/>
    <w:rsid w:val="00FE3872"/>
    <w:rsid w:val="00FE5E6F"/>
    <w:rsid w:val="00FE7CB1"/>
    <w:rsid w:val="00FE7D4C"/>
    <w:rsid w:val="00FF6672"/>
    <w:rsid w:val="00FF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9C4D"/>
  <w15:docId w15:val="{A20B1CA4-5771-4DE5-AC91-D1D503B6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094"/>
  </w:style>
  <w:style w:type="paragraph" w:styleId="Nagwek1">
    <w:name w:val="heading 1"/>
    <w:basedOn w:val="Normalny"/>
    <w:next w:val="Normalny"/>
    <w:link w:val="Nagwek1Znak"/>
    <w:uiPriority w:val="9"/>
    <w:qFormat/>
    <w:rsid w:val="009A372D"/>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Nagwek2">
    <w:name w:val="heading 2"/>
    <w:basedOn w:val="Normalny"/>
    <w:next w:val="Normalny"/>
    <w:link w:val="Nagwek2Znak"/>
    <w:uiPriority w:val="9"/>
    <w:unhideWhenUsed/>
    <w:qFormat/>
    <w:rsid w:val="00B628F3"/>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72D"/>
    <w:rPr>
      <w:rFonts w:asciiTheme="majorHAnsi" w:eastAsiaTheme="majorEastAsia" w:hAnsiTheme="majorHAnsi" w:cstheme="majorBidi"/>
      <w:color w:val="032348" w:themeColor="accent1" w:themeShade="BF"/>
      <w:sz w:val="32"/>
      <w:szCs w:val="32"/>
    </w:rPr>
  </w:style>
  <w:style w:type="paragraph" w:styleId="Tekstpodstawowy">
    <w:name w:val="Body Text"/>
    <w:basedOn w:val="Normalny"/>
    <w:link w:val="TekstpodstawowyZnak"/>
    <w:uiPriority w:val="99"/>
    <w:semiHidden/>
    <w:unhideWhenUsed/>
    <w:rsid w:val="00EF7452"/>
    <w:pPr>
      <w:suppressAutoHyphens/>
      <w:spacing w:after="140" w:line="288" w:lineRule="auto"/>
    </w:pPr>
    <w:rPr>
      <w:rFonts w:ascii="Calibri" w:eastAsia="Calibri" w:hAnsi="Calibri" w:cs="font232"/>
      <w:kern w:val="2"/>
    </w:rPr>
  </w:style>
  <w:style w:type="character" w:customStyle="1" w:styleId="TekstpodstawowyZnak">
    <w:name w:val="Tekst podstawowy Znak"/>
    <w:basedOn w:val="Domylnaczcionkaakapitu"/>
    <w:link w:val="Tekstpodstawowy"/>
    <w:uiPriority w:val="99"/>
    <w:semiHidden/>
    <w:rsid w:val="00EF7452"/>
    <w:rPr>
      <w:rFonts w:ascii="Calibri" w:eastAsia="Calibri" w:hAnsi="Calibri" w:cs="font232"/>
      <w:kern w:val="2"/>
    </w:rPr>
  </w:style>
  <w:style w:type="paragraph" w:styleId="Nagwekspisutreci">
    <w:name w:val="TOC Heading"/>
    <w:basedOn w:val="Nagwek1"/>
    <w:next w:val="Normalny"/>
    <w:uiPriority w:val="39"/>
    <w:unhideWhenUsed/>
    <w:qFormat/>
    <w:rsid w:val="00F962AA"/>
    <w:pPr>
      <w:outlineLvl w:val="9"/>
    </w:pPr>
    <w:rPr>
      <w:lang w:eastAsia="pl-PL"/>
    </w:rPr>
  </w:style>
  <w:style w:type="paragraph" w:styleId="Spistreci1">
    <w:name w:val="toc 1"/>
    <w:basedOn w:val="Normalny"/>
    <w:next w:val="Normalny"/>
    <w:autoRedefine/>
    <w:uiPriority w:val="39"/>
    <w:unhideWhenUsed/>
    <w:rsid w:val="00F962AA"/>
    <w:pPr>
      <w:spacing w:after="100"/>
    </w:pPr>
  </w:style>
  <w:style w:type="character" w:styleId="Hipercze">
    <w:name w:val="Hyperlink"/>
    <w:basedOn w:val="Domylnaczcionkaakapitu"/>
    <w:uiPriority w:val="99"/>
    <w:unhideWhenUsed/>
    <w:rsid w:val="00F962AA"/>
    <w:rPr>
      <w:color w:val="0D2E46" w:themeColor="hyperlink"/>
      <w:u w:val="single"/>
    </w:rPr>
  </w:style>
  <w:style w:type="paragraph" w:styleId="Akapitzlist">
    <w:name w:val="List Paragraph"/>
    <w:basedOn w:val="Normalny"/>
    <w:uiPriority w:val="34"/>
    <w:qFormat/>
    <w:rsid w:val="001C3B48"/>
    <w:pPr>
      <w:ind w:left="720"/>
      <w:contextualSpacing/>
    </w:pPr>
  </w:style>
  <w:style w:type="paragraph" w:customStyle="1" w:styleId="Default">
    <w:name w:val="Default"/>
    <w:rsid w:val="00CC5F5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01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333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335B"/>
    <w:rPr>
      <w:sz w:val="20"/>
      <w:szCs w:val="20"/>
    </w:rPr>
  </w:style>
  <w:style w:type="character" w:styleId="Odwoanieprzypisukocowego">
    <w:name w:val="endnote reference"/>
    <w:basedOn w:val="Domylnaczcionkaakapitu"/>
    <w:uiPriority w:val="99"/>
    <w:semiHidden/>
    <w:unhideWhenUsed/>
    <w:rsid w:val="0033335B"/>
    <w:rPr>
      <w:vertAlign w:val="superscript"/>
    </w:rPr>
  </w:style>
  <w:style w:type="paragraph" w:styleId="Tekstdymka">
    <w:name w:val="Balloon Text"/>
    <w:basedOn w:val="Normalny"/>
    <w:link w:val="TekstdymkaZnak"/>
    <w:uiPriority w:val="99"/>
    <w:semiHidden/>
    <w:unhideWhenUsed/>
    <w:rsid w:val="00C71C4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C71C4D"/>
    <w:rPr>
      <w:rFonts w:ascii="Tahoma" w:eastAsia="Calibri" w:hAnsi="Tahoma" w:cs="Tahoma"/>
      <w:sz w:val="16"/>
      <w:szCs w:val="16"/>
    </w:rPr>
  </w:style>
  <w:style w:type="paragraph" w:styleId="Legenda">
    <w:name w:val="caption"/>
    <w:basedOn w:val="Normalny"/>
    <w:next w:val="Normalny"/>
    <w:uiPriority w:val="35"/>
    <w:unhideWhenUsed/>
    <w:qFormat/>
    <w:rsid w:val="006E4D78"/>
    <w:pPr>
      <w:spacing w:after="200" w:line="240" w:lineRule="auto"/>
    </w:pPr>
    <w:rPr>
      <w:i/>
      <w:iCs/>
      <w:color w:val="146194" w:themeColor="text2"/>
      <w:sz w:val="18"/>
      <w:szCs w:val="18"/>
    </w:rPr>
  </w:style>
  <w:style w:type="table" w:customStyle="1" w:styleId="Siatkatabelijasna1">
    <w:name w:val="Siatka tabeli — jasna1"/>
    <w:basedOn w:val="Standardowy"/>
    <w:uiPriority w:val="40"/>
    <w:rsid w:val="00126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2926AD"/>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A410D9"/>
    <w:rPr>
      <w:sz w:val="16"/>
      <w:szCs w:val="16"/>
    </w:rPr>
  </w:style>
  <w:style w:type="paragraph" w:styleId="Tekstkomentarza">
    <w:name w:val="annotation text"/>
    <w:basedOn w:val="Normalny"/>
    <w:link w:val="TekstkomentarzaZnak"/>
    <w:uiPriority w:val="99"/>
    <w:semiHidden/>
    <w:unhideWhenUsed/>
    <w:rsid w:val="00A410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D9"/>
    <w:rPr>
      <w:sz w:val="20"/>
      <w:szCs w:val="20"/>
    </w:rPr>
  </w:style>
  <w:style w:type="paragraph" w:styleId="Tematkomentarza">
    <w:name w:val="annotation subject"/>
    <w:basedOn w:val="Tekstkomentarza"/>
    <w:next w:val="Tekstkomentarza"/>
    <w:link w:val="TematkomentarzaZnak"/>
    <w:uiPriority w:val="99"/>
    <w:semiHidden/>
    <w:unhideWhenUsed/>
    <w:rsid w:val="00A410D9"/>
    <w:rPr>
      <w:b/>
      <w:bCs/>
    </w:rPr>
  </w:style>
  <w:style w:type="character" w:customStyle="1" w:styleId="TematkomentarzaZnak">
    <w:name w:val="Temat komentarza Znak"/>
    <w:basedOn w:val="TekstkomentarzaZnak"/>
    <w:link w:val="Tematkomentarza"/>
    <w:uiPriority w:val="99"/>
    <w:semiHidden/>
    <w:rsid w:val="00A410D9"/>
    <w:rPr>
      <w:b/>
      <w:bCs/>
      <w:sz w:val="20"/>
      <w:szCs w:val="20"/>
    </w:rPr>
  </w:style>
  <w:style w:type="paragraph" w:styleId="Nagwek">
    <w:name w:val="header"/>
    <w:basedOn w:val="Normalny"/>
    <w:link w:val="NagwekZnak"/>
    <w:uiPriority w:val="99"/>
    <w:unhideWhenUsed/>
    <w:rsid w:val="006200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0DE"/>
  </w:style>
  <w:style w:type="paragraph" w:styleId="Stopka">
    <w:name w:val="footer"/>
    <w:basedOn w:val="Normalny"/>
    <w:link w:val="StopkaZnak"/>
    <w:uiPriority w:val="99"/>
    <w:unhideWhenUsed/>
    <w:rsid w:val="006200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0DE"/>
  </w:style>
  <w:style w:type="character" w:customStyle="1" w:styleId="Nagwek2Znak">
    <w:name w:val="Nagłówek 2 Znak"/>
    <w:basedOn w:val="Domylnaczcionkaakapitu"/>
    <w:link w:val="Nagwek2"/>
    <w:uiPriority w:val="9"/>
    <w:rsid w:val="00B628F3"/>
    <w:rPr>
      <w:rFonts w:asciiTheme="majorHAnsi" w:eastAsiaTheme="majorEastAsia" w:hAnsiTheme="majorHAnsi" w:cstheme="majorBidi"/>
      <w:color w:val="032348" w:themeColor="accent1" w:themeShade="BF"/>
      <w:sz w:val="26"/>
      <w:szCs w:val="26"/>
    </w:rPr>
  </w:style>
  <w:style w:type="paragraph" w:styleId="Spistreci2">
    <w:name w:val="toc 2"/>
    <w:basedOn w:val="Normalny"/>
    <w:next w:val="Normalny"/>
    <w:autoRedefine/>
    <w:uiPriority w:val="39"/>
    <w:unhideWhenUsed/>
    <w:rsid w:val="001F62B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50747">
      <w:bodyDiv w:val="1"/>
      <w:marLeft w:val="0"/>
      <w:marRight w:val="0"/>
      <w:marTop w:val="0"/>
      <w:marBottom w:val="0"/>
      <w:divBdr>
        <w:top w:val="none" w:sz="0" w:space="0" w:color="auto"/>
        <w:left w:val="none" w:sz="0" w:space="0" w:color="auto"/>
        <w:bottom w:val="none" w:sz="0" w:space="0" w:color="auto"/>
        <w:right w:val="none" w:sz="0" w:space="0" w:color="auto"/>
      </w:divBdr>
    </w:div>
    <w:div w:id="814369373">
      <w:bodyDiv w:val="1"/>
      <w:marLeft w:val="0"/>
      <w:marRight w:val="0"/>
      <w:marTop w:val="0"/>
      <w:marBottom w:val="0"/>
      <w:divBdr>
        <w:top w:val="none" w:sz="0" w:space="0" w:color="auto"/>
        <w:left w:val="none" w:sz="0" w:space="0" w:color="auto"/>
        <w:bottom w:val="none" w:sz="0" w:space="0" w:color="auto"/>
        <w:right w:val="none" w:sz="0" w:space="0" w:color="auto"/>
      </w:divBdr>
    </w:div>
    <w:div w:id="910581495">
      <w:bodyDiv w:val="1"/>
      <w:marLeft w:val="0"/>
      <w:marRight w:val="0"/>
      <w:marTop w:val="0"/>
      <w:marBottom w:val="0"/>
      <w:divBdr>
        <w:top w:val="none" w:sz="0" w:space="0" w:color="auto"/>
        <w:left w:val="none" w:sz="0" w:space="0" w:color="auto"/>
        <w:bottom w:val="none" w:sz="0" w:space="0" w:color="auto"/>
        <w:right w:val="none" w:sz="0" w:space="0" w:color="auto"/>
      </w:divBdr>
    </w:div>
    <w:div w:id="1105806982">
      <w:bodyDiv w:val="1"/>
      <w:marLeft w:val="0"/>
      <w:marRight w:val="0"/>
      <w:marTop w:val="0"/>
      <w:marBottom w:val="0"/>
      <w:divBdr>
        <w:top w:val="none" w:sz="0" w:space="0" w:color="auto"/>
        <w:left w:val="none" w:sz="0" w:space="0" w:color="auto"/>
        <w:bottom w:val="none" w:sz="0" w:space="0" w:color="auto"/>
        <w:right w:val="none" w:sz="0" w:space="0" w:color="auto"/>
      </w:divBdr>
    </w:div>
    <w:div w:id="1249265190">
      <w:bodyDiv w:val="1"/>
      <w:marLeft w:val="0"/>
      <w:marRight w:val="0"/>
      <w:marTop w:val="0"/>
      <w:marBottom w:val="0"/>
      <w:divBdr>
        <w:top w:val="none" w:sz="0" w:space="0" w:color="auto"/>
        <w:left w:val="none" w:sz="0" w:space="0" w:color="auto"/>
        <w:bottom w:val="none" w:sz="0" w:space="0" w:color="auto"/>
        <w:right w:val="none" w:sz="0" w:space="0" w:color="auto"/>
      </w:divBdr>
    </w:div>
    <w:div w:id="1491291449">
      <w:bodyDiv w:val="1"/>
      <w:marLeft w:val="0"/>
      <w:marRight w:val="0"/>
      <w:marTop w:val="0"/>
      <w:marBottom w:val="0"/>
      <w:divBdr>
        <w:top w:val="none" w:sz="0" w:space="0" w:color="auto"/>
        <w:left w:val="none" w:sz="0" w:space="0" w:color="auto"/>
        <w:bottom w:val="none" w:sz="0" w:space="0" w:color="auto"/>
        <w:right w:val="none" w:sz="0" w:space="0" w:color="auto"/>
      </w:divBdr>
    </w:div>
    <w:div w:id="1852836660">
      <w:bodyDiv w:val="1"/>
      <w:marLeft w:val="0"/>
      <w:marRight w:val="0"/>
      <w:marTop w:val="0"/>
      <w:marBottom w:val="0"/>
      <w:divBdr>
        <w:top w:val="none" w:sz="0" w:space="0" w:color="auto"/>
        <w:left w:val="none" w:sz="0" w:space="0" w:color="auto"/>
        <w:bottom w:val="none" w:sz="0" w:space="0" w:color="auto"/>
        <w:right w:val="none" w:sz="0" w:space="0" w:color="auto"/>
      </w:divBdr>
    </w:div>
    <w:div w:id="2066248285">
      <w:bodyDiv w:val="1"/>
      <w:marLeft w:val="0"/>
      <w:marRight w:val="0"/>
      <w:marTop w:val="0"/>
      <w:marBottom w:val="0"/>
      <w:divBdr>
        <w:top w:val="none" w:sz="0" w:space="0" w:color="auto"/>
        <w:left w:val="none" w:sz="0" w:space="0" w:color="auto"/>
        <w:bottom w:val="none" w:sz="0" w:space="0" w:color="auto"/>
        <w:right w:val="none" w:sz="0" w:space="0" w:color="auto"/>
      </w:divBdr>
    </w:div>
    <w:div w:id="2127506468">
      <w:bodyDiv w:val="1"/>
      <w:marLeft w:val="0"/>
      <w:marRight w:val="0"/>
      <w:marTop w:val="0"/>
      <w:marBottom w:val="0"/>
      <w:divBdr>
        <w:top w:val="none" w:sz="0" w:space="0" w:color="auto"/>
        <w:left w:val="none" w:sz="0" w:space="0" w:color="auto"/>
        <w:bottom w:val="none" w:sz="0" w:space="0" w:color="auto"/>
        <w:right w:val="none" w:sz="0" w:space="0" w:color="auto"/>
      </w:divBdr>
    </w:div>
    <w:div w:id="21363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cze\Dropbox\Krzysztof%20Mariusz\bytom\rewitalizacja\dane%20z%20miasta\za&#322;&#261;cznik%20do%20raportu%20-%20lista%20projekt&#243;w%20analiz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cze\Dropbox\Krzysztof%20Mariusz\bytom\rewitalizacja\dane%20z%20miasta\za&#322;&#261;cznik%20do%20raportu%20-%20lista%20projekt&#243;w%20analiz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cze\Dropbox\Krzysztof%20Mariusz\bytom\rewitalizacja\dane%20z%20miasta\za&#322;&#261;cznik%20do%20raportu%20-%20lista%20projekt&#243;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'podsumowanie '!$B$17</c:f>
              <c:strCache>
                <c:ptCount val="1"/>
                <c:pt idx="0">
                  <c:v>łączna szacunkowa wartość projektów, dla których nie złożono wniosku o dofinansowanie w mln zł</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'podsumowanie '!$E$17</c:f>
              <c:numCache>
                <c:formatCode>0.0</c:formatCode>
                <c:ptCount val="1"/>
                <c:pt idx="0">
                  <c:v>120.69898576999998</c:v>
                </c:pt>
              </c:numCache>
            </c:numRef>
          </c:val>
          <c:extLst>
            <c:ext xmlns:c16="http://schemas.microsoft.com/office/drawing/2014/chart" uri="{C3380CC4-5D6E-409C-BE32-E72D297353CC}">
              <c16:uniqueId val="{00000000-37E5-4237-89B1-A99B5B986FB1}"/>
            </c:ext>
          </c:extLst>
        </c:ser>
        <c:ser>
          <c:idx val="1"/>
          <c:order val="1"/>
          <c:tx>
            <c:strRef>
              <c:f>'podsumowanie '!$B$18</c:f>
              <c:strCache>
                <c:ptCount val="1"/>
                <c:pt idx="0">
                  <c:v>łączna szacunkowa wartość projektów, dla których wniosek o dofinansowanie  został złożony w mln zł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'podsumowanie '!$E$18</c:f>
              <c:numCache>
                <c:formatCode>0.0</c:formatCode>
                <c:ptCount val="1"/>
                <c:pt idx="0">
                  <c:v>550.23901911000007</c:v>
                </c:pt>
              </c:numCache>
            </c:numRef>
          </c:val>
          <c:extLst>
            <c:ext xmlns:c16="http://schemas.microsoft.com/office/drawing/2014/chart" uri="{C3380CC4-5D6E-409C-BE32-E72D297353CC}">
              <c16:uniqueId val="{00000001-37E5-4237-89B1-A99B5B986FB1}"/>
            </c:ext>
          </c:extLst>
        </c:ser>
        <c:dLbls>
          <c:showLegendKey val="0"/>
          <c:showVal val="0"/>
          <c:showCatName val="0"/>
          <c:showSerName val="0"/>
          <c:showPercent val="0"/>
          <c:showBubbleSize val="0"/>
        </c:dLbls>
        <c:gapWidth val="219"/>
        <c:overlap val="-27"/>
        <c:axId val="81090816"/>
        <c:axId val="81100800"/>
      </c:barChart>
      <c:catAx>
        <c:axId val="81090816"/>
        <c:scaling>
          <c:orientation val="minMax"/>
        </c:scaling>
        <c:delete val="1"/>
        <c:axPos val="b"/>
        <c:majorTickMark val="out"/>
        <c:minorTickMark val="none"/>
        <c:tickLblPos val="none"/>
        <c:crossAx val="81100800"/>
        <c:crosses val="autoZero"/>
        <c:auto val="1"/>
        <c:lblAlgn val="ctr"/>
        <c:lblOffset val="100"/>
        <c:noMultiLvlLbl val="0"/>
      </c:catAx>
      <c:valAx>
        <c:axId val="8110080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one"/>
        <c:crossAx val="81090816"/>
        <c:crosses val="autoZero"/>
        <c:crossBetween val="between"/>
      </c:valAx>
      <c:spPr>
        <a:noFill/>
        <a:ln w="25400">
          <a:noFill/>
        </a:ln>
      </c:spPr>
    </c:plotArea>
    <c:legend>
      <c:legendPos val="b"/>
      <c:layout>
        <c:manualLayout>
          <c:xMode val="edge"/>
          <c:yMode val="edge"/>
          <c:x val="2.0456235561453599E-2"/>
          <c:y val="0.75769429862934023"/>
          <c:w val="0.97509484650801181"/>
          <c:h val="0.214527923592884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w="0">
                <a:solidFill>
                  <a:schemeClr val="lt1"/>
                </a:solidFill>
              </a:ln>
              <a:effectLst/>
              <a:sp3d>
                <a:contourClr>
                  <a:schemeClr val="lt1"/>
                </a:contourClr>
              </a:sp3d>
            </c:spPr>
            <c:extLst>
              <c:ext xmlns:c16="http://schemas.microsoft.com/office/drawing/2014/chart" uri="{C3380CC4-5D6E-409C-BE32-E72D297353CC}">
                <c16:uniqueId val="{00000001-C927-4FD8-BD47-FD77939E61BC}"/>
              </c:ext>
            </c:extLst>
          </c:dPt>
          <c:dPt>
            <c:idx val="1"/>
            <c:bubble3D val="0"/>
            <c:spPr>
              <a:solidFill>
                <a:srgbClr val="00B050"/>
              </a:solidFill>
              <a:ln w="0">
                <a:solidFill>
                  <a:schemeClr val="lt1"/>
                </a:solidFill>
              </a:ln>
              <a:effectLst/>
              <a:sp3d>
                <a:contourClr>
                  <a:schemeClr val="lt1"/>
                </a:contourClr>
              </a:sp3d>
            </c:spPr>
            <c:extLst>
              <c:ext xmlns:c16="http://schemas.microsoft.com/office/drawing/2014/chart" uri="{C3380CC4-5D6E-409C-BE32-E72D297353CC}">
                <c16:uniqueId val="{00000003-C927-4FD8-BD47-FD77939E61BC}"/>
              </c:ext>
            </c:extLst>
          </c:dPt>
          <c:dPt>
            <c:idx val="2"/>
            <c:bubble3D val="0"/>
            <c:spPr>
              <a:solidFill>
                <a:schemeClr val="accent3">
                  <a:lumMod val="40000"/>
                  <a:lumOff val="60000"/>
                </a:schemeClr>
              </a:solidFill>
              <a:ln w="0">
                <a:solidFill>
                  <a:schemeClr val="lt1"/>
                </a:solidFill>
              </a:ln>
              <a:effectLst/>
              <a:sp3d>
                <a:contourClr>
                  <a:schemeClr val="lt1"/>
                </a:contourClr>
              </a:sp3d>
            </c:spPr>
            <c:extLst>
              <c:ext xmlns:c16="http://schemas.microsoft.com/office/drawing/2014/chart" uri="{C3380CC4-5D6E-409C-BE32-E72D297353CC}">
                <c16:uniqueId val="{00000005-C927-4FD8-BD47-FD77939E61BC}"/>
              </c:ext>
            </c:extLst>
          </c:dPt>
          <c:dPt>
            <c:idx val="3"/>
            <c:bubble3D val="0"/>
            <c:spPr>
              <a:solidFill>
                <a:schemeClr val="accent5">
                  <a:lumMod val="40000"/>
                  <a:lumOff val="60000"/>
                </a:schemeClr>
              </a:solidFill>
              <a:ln w="0">
                <a:solidFill>
                  <a:schemeClr val="lt1"/>
                </a:solidFill>
              </a:ln>
              <a:effectLst/>
              <a:sp3d>
                <a:contourClr>
                  <a:schemeClr val="lt1"/>
                </a:contourClr>
              </a:sp3d>
            </c:spPr>
            <c:extLst>
              <c:ext xmlns:c16="http://schemas.microsoft.com/office/drawing/2014/chart" uri="{C3380CC4-5D6E-409C-BE32-E72D297353CC}">
                <c16:uniqueId val="{00000007-C927-4FD8-BD47-FD77939E61BC}"/>
              </c:ext>
            </c:extLst>
          </c:dPt>
          <c:dPt>
            <c:idx val="4"/>
            <c:bubble3D val="0"/>
            <c:spPr>
              <a:solidFill>
                <a:schemeClr val="accent5"/>
              </a:solidFill>
              <a:ln w="0">
                <a:solidFill>
                  <a:schemeClr val="lt1"/>
                </a:solidFill>
              </a:ln>
              <a:effectLst/>
              <a:sp3d>
                <a:contourClr>
                  <a:schemeClr val="lt1"/>
                </a:contourClr>
              </a:sp3d>
            </c:spPr>
            <c:extLst>
              <c:ext xmlns:c16="http://schemas.microsoft.com/office/drawing/2014/chart" uri="{C3380CC4-5D6E-409C-BE32-E72D297353CC}">
                <c16:uniqueId val="{00000009-C927-4FD8-BD47-FD77939E61BC}"/>
              </c:ext>
            </c:extLst>
          </c:dPt>
          <c:dPt>
            <c:idx val="5"/>
            <c:bubble3D val="0"/>
            <c:spPr>
              <a:solidFill>
                <a:schemeClr val="bg1">
                  <a:lumMod val="85000"/>
                </a:schemeClr>
              </a:solidFill>
              <a:ln w="0">
                <a:solidFill>
                  <a:schemeClr val="lt1"/>
                </a:solidFill>
              </a:ln>
              <a:effectLst/>
              <a:sp3d>
                <a:contourClr>
                  <a:schemeClr val="lt1"/>
                </a:contourClr>
              </a:sp3d>
            </c:spPr>
            <c:extLst>
              <c:ext xmlns:c16="http://schemas.microsoft.com/office/drawing/2014/chart" uri="{C3380CC4-5D6E-409C-BE32-E72D297353CC}">
                <c16:uniqueId val="{0000000B-C927-4FD8-BD47-FD77939E61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'podsumowanie '!$B$4:$B$9</c:f>
              <c:strCache>
                <c:ptCount val="6"/>
                <c:pt idx="0">
                  <c:v>projekty dla których wniosek o dofinansowanie nie został złożony</c:v>
                </c:pt>
                <c:pt idx="1">
                  <c:v>projekty zakończone</c:v>
                </c:pt>
                <c:pt idx="2">
                  <c:v>projekty dla których podpisano umowę o dofinansowanie lub są  w trakcie realizacji</c:v>
                </c:pt>
                <c:pt idx="3">
                  <c:v>odstąpiono od realizacji lub podpisania umowy </c:v>
                </c:pt>
                <c:pt idx="4">
                  <c:v>wniosek pozostawiony bez rozpatrzenia</c:v>
                </c:pt>
                <c:pt idx="5">
                  <c:v>negatywnie oceniony </c:v>
                </c:pt>
              </c:strCache>
            </c:strRef>
          </c:cat>
          <c:val>
            <c:numRef>
              <c:f>'podsumowanie '!$E$4:$E$9</c:f>
              <c:numCache>
                <c:formatCode>0.0</c:formatCode>
                <c:ptCount val="6"/>
                <c:pt idx="0">
                  <c:v>120.69898576999998</c:v>
                </c:pt>
                <c:pt idx="1">
                  <c:v>144.73183979000001</c:v>
                </c:pt>
                <c:pt idx="2">
                  <c:v>186.44362272999973</c:v>
                </c:pt>
                <c:pt idx="3">
                  <c:v>123.13176811999978</c:v>
                </c:pt>
                <c:pt idx="4">
                  <c:v>82.575536469999989</c:v>
                </c:pt>
                <c:pt idx="5">
                  <c:v>13.356252000000016</c:v>
                </c:pt>
              </c:numCache>
            </c:numRef>
          </c:val>
          <c:extLst>
            <c:ext xmlns:c16="http://schemas.microsoft.com/office/drawing/2014/chart" uri="{C3380CC4-5D6E-409C-BE32-E72D297353CC}">
              <c16:uniqueId val="{0000000C-C927-4FD8-BD47-FD77939E61BC}"/>
            </c:ext>
          </c:extLst>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2">
                  <a:lumMod val="75000"/>
                </a:schemeClr>
              </a:solidFill>
              <a:ln w="0">
                <a:solidFill>
                  <a:schemeClr val="lt1"/>
                </a:solidFill>
              </a:ln>
              <a:effectLst/>
              <a:sp3d>
                <a:contourClr>
                  <a:schemeClr val="lt1"/>
                </a:contourClr>
              </a:sp3d>
            </c:spPr>
            <c:extLst>
              <c:ext xmlns:c16="http://schemas.microsoft.com/office/drawing/2014/chart" uri="{C3380CC4-5D6E-409C-BE32-E72D297353CC}">
                <c16:uniqueId val="{00000001-06BE-483F-9E26-27EA0FD92747}"/>
              </c:ext>
            </c:extLst>
          </c:dPt>
          <c:dPt>
            <c:idx val="1"/>
            <c:bubble3D val="0"/>
            <c:explosion val="3"/>
            <c:spPr>
              <a:solidFill>
                <a:schemeClr val="bg1">
                  <a:lumMod val="75000"/>
                </a:schemeClr>
              </a:solidFill>
              <a:ln w="0">
                <a:solidFill>
                  <a:schemeClr val="lt1"/>
                </a:solidFill>
              </a:ln>
              <a:effectLst/>
              <a:sp3d>
                <a:contourClr>
                  <a:schemeClr val="lt1"/>
                </a:contourClr>
              </a:sp3d>
            </c:spPr>
            <c:extLst>
              <c:ext xmlns:c16="http://schemas.microsoft.com/office/drawing/2014/chart" uri="{C3380CC4-5D6E-409C-BE32-E72D297353CC}">
                <c16:uniqueId val="{00000003-06BE-483F-9E26-27EA0FD92747}"/>
              </c:ext>
            </c:extLst>
          </c:dPt>
          <c:dPt>
            <c:idx val="2"/>
            <c:bubble3D val="0"/>
            <c:spPr>
              <a:solidFill>
                <a:srgbClr val="FFC000"/>
              </a:solidFill>
              <a:ln w="0">
                <a:solidFill>
                  <a:schemeClr val="lt1"/>
                </a:solidFill>
              </a:ln>
              <a:effectLst/>
              <a:sp3d>
                <a:contourClr>
                  <a:schemeClr val="lt1"/>
                </a:contourClr>
              </a:sp3d>
            </c:spPr>
            <c:extLst>
              <c:ext xmlns:c16="http://schemas.microsoft.com/office/drawing/2014/chart" uri="{C3380CC4-5D6E-409C-BE32-E72D297353CC}">
                <c16:uniqueId val="{00000005-06BE-483F-9E26-27EA0FD927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Arkusz2!$I$3:$K$3</c:f>
              <c:strCache>
                <c:ptCount val="3"/>
                <c:pt idx="0">
                  <c:v>projekty wybrane do dofinansowania</c:v>
                </c:pt>
                <c:pt idx="1">
                  <c:v>wnioski w trakcie przygotowania </c:v>
                </c:pt>
                <c:pt idx="2">
                  <c:v>złożone wnioski, w trakcie oceny formalnej</c:v>
                </c:pt>
              </c:strCache>
            </c:strRef>
          </c:cat>
          <c:val>
            <c:numRef>
              <c:f>Arkusz2!$I$4:$K$4</c:f>
              <c:numCache>
                <c:formatCode>General</c:formatCode>
                <c:ptCount val="3"/>
                <c:pt idx="0">
                  <c:v>33765070.100000001</c:v>
                </c:pt>
                <c:pt idx="1">
                  <c:v>28510000</c:v>
                </c:pt>
                <c:pt idx="2">
                  <c:v>45199672.460000001</c:v>
                </c:pt>
              </c:numCache>
            </c:numRef>
          </c:val>
          <c:extLst>
            <c:ext xmlns:c16="http://schemas.microsoft.com/office/drawing/2014/chart" uri="{C3380CC4-5D6E-409C-BE32-E72D297353CC}">
              <c16:uniqueId val="{00000006-06BE-483F-9E26-27EA0FD92747}"/>
            </c:ext>
          </c:extLst>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Wycinek">
  <a:themeElements>
    <a:clrScheme name="Wycine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Wycinek">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ycine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A0FF-8326-4958-AF1E-747298BB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9451</Words>
  <Characters>56710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dc:creator>
  <cp:lastModifiedBy>M R</cp:lastModifiedBy>
  <cp:revision>9</cp:revision>
  <cp:lastPrinted>2021-03-30T19:46:00Z</cp:lastPrinted>
  <dcterms:created xsi:type="dcterms:W3CDTF">2021-03-30T13:39:00Z</dcterms:created>
  <dcterms:modified xsi:type="dcterms:W3CDTF">2021-03-30T19:46:00Z</dcterms:modified>
</cp:coreProperties>
</file>